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714" w14:textId="77777777" w:rsidR="00EC1555" w:rsidRPr="002E12AA" w:rsidRDefault="00EC1555">
      <w:pPr>
        <w:pStyle w:val="Corpsdetexte"/>
        <w:spacing w:before="101"/>
        <w:rPr>
          <w:sz w:val="20"/>
        </w:rPr>
      </w:pPr>
    </w:p>
    <w:p w14:paraId="004A9D08" w14:textId="77777777" w:rsidR="00EC1555" w:rsidRPr="002E12AA" w:rsidRDefault="00526A6D">
      <w:pPr>
        <w:pStyle w:val="Corpsdetexte"/>
        <w:spacing w:line="24" w:lineRule="exact"/>
        <w:ind w:left="120"/>
        <w:rPr>
          <w:sz w:val="2"/>
        </w:rPr>
      </w:pPr>
      <w:r w:rsidRPr="002E12AA">
        <w:rPr>
          <w:rFonts w:eastAsia="Gadugi"/>
          <w:noProof/>
          <w:sz w:val="2"/>
          <w:lang w:val="fr-CA" w:bidi="fr-CA"/>
        </w:rPr>
        <mc:AlternateContent>
          <mc:Choice Requires="wpg">
            <w:drawing>
              <wp:inline distT="0" distB="0" distL="0" distR="0" wp14:anchorId="09B0AC43" wp14:editId="59CD43C8">
                <wp:extent cx="5934075" cy="15875"/>
                <wp:effectExtent l="0"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15875"/>
                          <a:chOff x="0" y="0"/>
                          <a:chExt cx="5934075" cy="15875"/>
                        </a:xfrm>
                      </wpg:grpSpPr>
                      <wps:wsp>
                        <wps:cNvPr id="6" name="Graphic 6"/>
                        <wps:cNvSpPr/>
                        <wps:spPr>
                          <a:xfrm>
                            <a:off x="0" y="0"/>
                            <a:ext cx="5934075" cy="13970"/>
                          </a:xfrm>
                          <a:custGeom>
                            <a:avLst/>
                            <a:gdLst/>
                            <a:ahLst/>
                            <a:cxnLst/>
                            <a:rect l="l" t="t" r="r" b="b"/>
                            <a:pathLst>
                              <a:path w="5934075" h="13970">
                                <a:moveTo>
                                  <a:pt x="0" y="13563"/>
                                </a:moveTo>
                                <a:lnTo>
                                  <a:pt x="5933861" y="13563"/>
                                </a:lnTo>
                                <a:lnTo>
                                  <a:pt x="5933861" y="0"/>
                                </a:lnTo>
                                <a:lnTo>
                                  <a:pt x="0" y="0"/>
                                </a:lnTo>
                                <a:lnTo>
                                  <a:pt x="0" y="13563"/>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0" y="152"/>
                            <a:ext cx="5933440" cy="15240"/>
                          </a:xfrm>
                          <a:custGeom>
                            <a:avLst/>
                            <a:gdLst/>
                            <a:ahLst/>
                            <a:cxnLst/>
                            <a:rect l="l" t="t" r="r" b="b"/>
                            <a:pathLst>
                              <a:path w="5933440" h="15240">
                                <a:moveTo>
                                  <a:pt x="5932932" y="0"/>
                                </a:moveTo>
                                <a:lnTo>
                                  <a:pt x="0" y="0"/>
                                </a:lnTo>
                                <a:lnTo>
                                  <a:pt x="0" y="15240"/>
                                </a:lnTo>
                                <a:lnTo>
                                  <a:pt x="5932932" y="15240"/>
                                </a:lnTo>
                                <a:lnTo>
                                  <a:pt x="59329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1BF873" id="Group 5" o:spid="_x0000_s1026" style="width:467.25pt;height:1.25pt;mso-position-horizontal-relative:char;mso-position-vertical-relative:line" coordsize="5934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">
                <v:shape id="Graphic 6" o:spid="_x0000_s1027" style="position:absolute;width:59340;height:139;visibility:visible;mso-wrap-style:square;v-text-anchor:top" coordsize="59340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" path="m,13563r5933861,l5933861,,,,,13563xe" fillcolor="black" stroked="f">
                  <v:path arrowok="t"/>
                </v:shape>
                <v:shape id="Graphic 7" o:spid="_x0000_s1028" style="position:absolute;top:1;width:59334;height:152;visibility:visible;mso-wrap-style:square;v-text-anchor:top" coordsize="59334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" path="m5932932,l,,,15240r5932932,l5932932,xe" fillcolor="black" stroked="f">
                  <v:path arrowok="t"/>
                </v:shape>
                <w10:anchorlock/>
              </v:group>
            </w:pict>
          </mc:Fallback>
        </mc:AlternateContent>
      </w:r>
    </w:p>
    <w:p w14:paraId="4976E950" w14:textId="77777777" w:rsidR="00EC1555" w:rsidRPr="002E12AA" w:rsidRDefault="00EC1555">
      <w:pPr>
        <w:pStyle w:val="Corpsdetexte"/>
      </w:pPr>
    </w:p>
    <w:p w14:paraId="71E17EBF" w14:textId="77777777" w:rsidR="00EC1555" w:rsidRPr="002E12AA" w:rsidRDefault="00526A6D">
      <w:pPr>
        <w:pStyle w:val="Titre1"/>
        <w:numPr>
          <w:ilvl w:val="0"/>
          <w:numId w:val="1"/>
        </w:numPr>
        <w:tabs>
          <w:tab w:val="left" w:pos="454"/>
        </w:tabs>
        <w:ind w:left="454" w:hanging="334"/>
      </w:pPr>
      <w:r w:rsidRPr="002E12AA">
        <w:rPr>
          <w:rFonts w:eastAsia="Gadugi"/>
          <w:spacing w:val="-2"/>
          <w:lang w:val="fr-CA" w:bidi="fr-CA"/>
        </w:rPr>
        <w:t>APERÇU</w:t>
      </w:r>
    </w:p>
    <w:p w14:paraId="72C8680F" w14:textId="5BCE2E37" w:rsidR="00EC1555" w:rsidRPr="002E12AA" w:rsidRDefault="00526A6D">
      <w:pPr>
        <w:pStyle w:val="Corpsdetexte"/>
        <w:spacing w:before="252"/>
        <w:ind w:left="120" w:right="133"/>
        <w:rPr>
          <w:lang w:val="fr-FR"/>
        </w:rPr>
      </w:pPr>
      <w:r w:rsidRPr="002E12AA">
        <w:rPr>
          <w:rFonts w:eastAsia="Gadugi"/>
          <w:lang w:val="fr-CA" w:bidi="fr-CA"/>
        </w:rPr>
        <w:t>La Politique d’embauche à distance est une politique provisoire visant à relever les défis critiques en matière de capacité au sein du GN. Elle prévoit l’embauche d’employés qui travaillent à distance, de leur résidence à l</w:t>
      </w:r>
      <w:r w:rsidR="002E12AA">
        <w:rPr>
          <w:rFonts w:eastAsia="Gadugi"/>
          <w:lang w:val="fr-CA" w:bidi="fr-CA"/>
        </w:rPr>
        <w:t>’</w:t>
      </w:r>
      <w:r w:rsidRPr="002E12AA">
        <w:rPr>
          <w:rFonts w:eastAsia="Gadugi"/>
          <w:lang w:val="fr-CA" w:bidi="fr-CA"/>
        </w:rPr>
        <w:t>extérieur du territoire, de manière temporaire (poste à durée déterminée). Le travail à distance est limité aux postes spécialisés difficiles à pourvoir, et le Cabinet doit approuver l’affichage des postes admissibles à l’embauche à distance.</w:t>
      </w:r>
    </w:p>
    <w:p w14:paraId="0D4CFF43" w14:textId="77777777" w:rsidR="00EC1555" w:rsidRPr="002E12AA" w:rsidRDefault="00EC1555">
      <w:pPr>
        <w:pStyle w:val="Corpsdetexte"/>
        <w:rPr>
          <w:lang w:val="fr-FR"/>
        </w:rPr>
      </w:pPr>
    </w:p>
    <w:p w14:paraId="5DE971E6" w14:textId="77777777" w:rsidR="00EC1555" w:rsidRPr="002E12AA" w:rsidRDefault="00526A6D">
      <w:pPr>
        <w:pStyle w:val="Corpsdetexte"/>
        <w:spacing w:before="1"/>
        <w:ind w:left="120" w:right="133"/>
        <w:rPr>
          <w:lang w:val="fr-FR"/>
        </w:rPr>
      </w:pPr>
      <w:r w:rsidRPr="002E12AA">
        <w:rPr>
          <w:rFonts w:eastAsia="Gadugi"/>
          <w:lang w:val="fr-CA" w:bidi="fr-CA"/>
        </w:rPr>
        <w:t>Ce document fournit des lignes directrices opérationnelles qui soutiennent la mise en œuvre de la Politique d’embauche à distance. Il décrit les divers processus et outils qui seront utilisés pour évaluer les postes en vue de l’embauche à distance, pour doter les postes approuvés et pour documenter les conditions d’emploi propres aux employés embauchés dans le cadre de la Politique d’embauche à distance. Il présente également les ressources existantes que les ministères peuvent utiliser pour prendre de bonnes dispositions en matière de travail à distance.</w:t>
      </w:r>
    </w:p>
    <w:p w14:paraId="5FC3661C" w14:textId="77777777" w:rsidR="00EC1555" w:rsidRPr="002E12AA" w:rsidRDefault="00EC1555">
      <w:pPr>
        <w:pStyle w:val="Corpsdetexte"/>
        <w:rPr>
          <w:lang w:val="fr-FR"/>
        </w:rPr>
      </w:pPr>
    </w:p>
    <w:p w14:paraId="66312D0A" w14:textId="77777777" w:rsidR="00EC1555" w:rsidRPr="002E12AA" w:rsidRDefault="00526A6D">
      <w:pPr>
        <w:pStyle w:val="Corpsdetexte"/>
        <w:ind w:left="120" w:right="133"/>
        <w:rPr>
          <w:lang w:val="fr-FR"/>
        </w:rPr>
      </w:pPr>
      <w:r w:rsidRPr="002E12AA">
        <w:rPr>
          <w:rFonts w:eastAsia="Gadugi"/>
          <w:lang w:val="fr-CA" w:bidi="fr-CA"/>
        </w:rPr>
        <w:t>Les lignes directrices seront mises à jour au besoin, particulièrement lors de changements de processus ou lors de la conception ou mise en place de nouvelles ressources.</w:t>
      </w:r>
    </w:p>
    <w:p w14:paraId="0799D5EB" w14:textId="77777777" w:rsidR="00EC1555" w:rsidRPr="002E12AA" w:rsidRDefault="00526A6D">
      <w:pPr>
        <w:pStyle w:val="Titre1"/>
        <w:numPr>
          <w:ilvl w:val="0"/>
          <w:numId w:val="1"/>
        </w:numPr>
        <w:tabs>
          <w:tab w:val="left" w:pos="454"/>
        </w:tabs>
        <w:spacing w:before="252"/>
        <w:ind w:left="454" w:hanging="334"/>
        <w:rPr>
          <w:color w:val="040C28"/>
        </w:rPr>
      </w:pPr>
      <w:r w:rsidRPr="002E12AA">
        <w:rPr>
          <w:rFonts w:eastAsia="Gadugi"/>
          <w:color w:val="040C28"/>
          <w:spacing w:val="-2"/>
          <w:lang w:val="fr-CA" w:bidi="fr-CA"/>
        </w:rPr>
        <w:t>DÉFINITIONS</w:t>
      </w:r>
    </w:p>
    <w:p w14:paraId="33B04075" w14:textId="77777777" w:rsidR="00EC1555" w:rsidRPr="002E12AA" w:rsidRDefault="00526A6D">
      <w:pPr>
        <w:pStyle w:val="Corpsdetexte"/>
        <w:spacing w:before="254"/>
        <w:ind w:left="120"/>
        <w:rPr>
          <w:lang w:val="fr-FR"/>
        </w:rPr>
      </w:pPr>
      <w:r w:rsidRPr="002E12AA">
        <w:rPr>
          <w:rFonts w:eastAsia="Gadugi"/>
          <w:color w:val="040C28"/>
          <w:lang w:val="fr-CA" w:bidi="fr-CA"/>
        </w:rPr>
        <w:t>Aux fins de la mise en œuvre de la Politique d’embauche à distance, les définitions suivantes s’appliquent :</w:t>
      </w:r>
    </w:p>
    <w:p w14:paraId="0BA5A92A" w14:textId="77777777" w:rsidR="00EC1555" w:rsidRPr="002E12AA" w:rsidRDefault="00EC1555">
      <w:pPr>
        <w:pStyle w:val="Corpsdetexte"/>
        <w:rPr>
          <w:lang w:val="fr-FR"/>
        </w:rPr>
      </w:pPr>
    </w:p>
    <w:p w14:paraId="6D576FDF" w14:textId="77777777" w:rsidR="00EC1555" w:rsidRPr="002E12AA" w:rsidRDefault="00526A6D">
      <w:pPr>
        <w:pStyle w:val="Corpsdetexte"/>
        <w:ind w:left="120"/>
        <w:rPr>
          <w:lang w:val="fr-FR"/>
        </w:rPr>
      </w:pPr>
      <w:r w:rsidRPr="002E12AA">
        <w:rPr>
          <w:rFonts w:eastAsia="Gadugi"/>
          <w:b/>
          <w:position w:val="1"/>
          <w:lang w:val="fr-CA" w:bidi="fr-CA"/>
        </w:rPr>
        <w:t>Ministère</w:t>
      </w:r>
      <w:r w:rsidRPr="002E12AA">
        <w:rPr>
          <w:rFonts w:eastAsia="Gadugi"/>
          <w:position w:val="1"/>
          <w:lang w:val="fr-CA" w:bidi="fr-CA"/>
        </w:rPr>
        <w:t xml:space="preserve"> – Ministère ou organisme public du GN figurant dans l’annexe A de la</w:t>
      </w:r>
    </w:p>
    <w:p w14:paraId="4E6BA004" w14:textId="77777777" w:rsidR="00EC1555" w:rsidRPr="002E12AA" w:rsidRDefault="00526A6D">
      <w:pPr>
        <w:ind w:left="120"/>
        <w:rPr>
          <w:sz w:val="24"/>
          <w:lang w:val="fr-FR"/>
        </w:rPr>
      </w:pPr>
      <w:r w:rsidRPr="002E12AA">
        <w:rPr>
          <w:rFonts w:eastAsia="Gadugi"/>
          <w:i/>
          <w:sz w:val="24"/>
          <w:lang w:val="fr-CA" w:bidi="fr-CA"/>
        </w:rPr>
        <w:t>Loi sur la fonction publique.</w:t>
      </w:r>
    </w:p>
    <w:p w14:paraId="11E6A9C6" w14:textId="77777777" w:rsidR="00EC1555" w:rsidRPr="002E12AA" w:rsidRDefault="00EC1555">
      <w:pPr>
        <w:pStyle w:val="Corpsdetexte"/>
        <w:rPr>
          <w:lang w:val="fr-FR"/>
        </w:rPr>
      </w:pPr>
    </w:p>
    <w:p w14:paraId="590BCF1E" w14:textId="77777777" w:rsidR="00EC1555" w:rsidRPr="002E12AA" w:rsidRDefault="00526A6D">
      <w:pPr>
        <w:pStyle w:val="Corpsdetexte"/>
        <w:ind w:left="120" w:right="226"/>
        <w:jc w:val="both"/>
        <w:rPr>
          <w:lang w:val="fr-FR"/>
        </w:rPr>
      </w:pPr>
      <w:r w:rsidRPr="002E12AA">
        <w:rPr>
          <w:rFonts w:eastAsia="Gadugi"/>
          <w:b/>
          <w:lang w:val="fr-CA" w:bidi="fr-CA"/>
        </w:rPr>
        <w:t xml:space="preserve">Administratrice générale, administrateur général </w:t>
      </w:r>
      <w:r w:rsidRPr="002E12AA">
        <w:rPr>
          <w:rFonts w:eastAsia="Gadugi"/>
          <w:lang w:val="fr-CA" w:bidi="fr-CA"/>
        </w:rPr>
        <w:t xml:space="preserve">– Sous-ministre d’un ministère, présidente-directrice générale, président-directeur général, présidente ou président d’un organisme public, ou toute autre personne désignée par </w:t>
      </w:r>
      <w:proofErr w:type="spellStart"/>
      <w:r w:rsidRPr="002E12AA">
        <w:rPr>
          <w:rFonts w:eastAsia="Gadugi"/>
          <w:lang w:val="fr-CA" w:bidi="fr-CA"/>
        </w:rPr>
        <w:t>la</w:t>
      </w:r>
      <w:proofErr w:type="spellEnd"/>
      <w:r w:rsidRPr="002E12AA">
        <w:rPr>
          <w:rFonts w:eastAsia="Gadugi"/>
          <w:lang w:val="fr-CA" w:bidi="fr-CA"/>
        </w:rPr>
        <w:t xml:space="preserve"> ou le ministre responsable de la </w:t>
      </w:r>
      <w:r w:rsidRPr="002E12AA">
        <w:rPr>
          <w:rFonts w:eastAsia="Gadugi"/>
          <w:i/>
          <w:lang w:val="fr-CA" w:bidi="fr-CA"/>
        </w:rPr>
        <w:t>Loi sur la fonction publique.</w:t>
      </w:r>
    </w:p>
    <w:p w14:paraId="3515A8F6" w14:textId="77777777" w:rsidR="00EC1555" w:rsidRPr="002E12AA" w:rsidRDefault="00EC1555">
      <w:pPr>
        <w:pStyle w:val="Corpsdetexte"/>
        <w:rPr>
          <w:lang w:val="fr-FR"/>
        </w:rPr>
      </w:pPr>
    </w:p>
    <w:p w14:paraId="1AFFB0E6" w14:textId="77777777" w:rsidR="00EC1555" w:rsidRPr="002E12AA" w:rsidRDefault="00526A6D">
      <w:pPr>
        <w:ind w:left="120"/>
        <w:jc w:val="both"/>
        <w:rPr>
          <w:sz w:val="24"/>
          <w:lang w:val="fr-FR"/>
        </w:rPr>
      </w:pPr>
      <w:r w:rsidRPr="002E12AA">
        <w:rPr>
          <w:rFonts w:eastAsia="Gadugi"/>
          <w:b/>
          <w:color w:val="040C28"/>
          <w:sz w:val="24"/>
          <w:lang w:val="fr-CA" w:bidi="fr-CA"/>
        </w:rPr>
        <w:t xml:space="preserve">Poste admissible </w:t>
      </w:r>
      <w:r w:rsidRPr="002E12AA">
        <w:rPr>
          <w:rFonts w:eastAsia="Gadugi"/>
          <w:color w:val="040C28"/>
          <w:sz w:val="24"/>
          <w:lang w:val="fr-CA" w:bidi="fr-CA"/>
        </w:rPr>
        <w:t>– Poste</w:t>
      </w:r>
      <w:r w:rsidRPr="002E12AA">
        <w:rPr>
          <w:rFonts w:eastAsia="Gadugi"/>
          <w:b/>
          <w:color w:val="040C28"/>
          <w:sz w:val="24"/>
          <w:lang w:val="fr-CA" w:bidi="fr-CA"/>
        </w:rPr>
        <w:t xml:space="preserve"> </w:t>
      </w:r>
      <w:r w:rsidRPr="002E12AA">
        <w:rPr>
          <w:rFonts w:eastAsia="Gadugi"/>
          <w:color w:val="040C28"/>
          <w:sz w:val="24"/>
          <w:lang w:val="fr-CA" w:bidi="fr-CA"/>
        </w:rPr>
        <w:t>pour lequel le Cabinet a approuvé l’embauche à distance.</w:t>
      </w:r>
    </w:p>
    <w:p w14:paraId="5E321EA0" w14:textId="77777777" w:rsidR="00EC1555" w:rsidRPr="002E12AA" w:rsidRDefault="00EC1555">
      <w:pPr>
        <w:pStyle w:val="Corpsdetexte"/>
        <w:rPr>
          <w:lang w:val="fr-FR"/>
        </w:rPr>
      </w:pPr>
    </w:p>
    <w:p w14:paraId="43CDCD5F" w14:textId="77777777" w:rsidR="00EC1555" w:rsidRPr="002E12AA" w:rsidRDefault="00526A6D">
      <w:pPr>
        <w:pStyle w:val="Corpsdetexte"/>
        <w:ind w:left="120" w:right="217"/>
        <w:jc w:val="both"/>
        <w:rPr>
          <w:lang w:val="fr-FR"/>
        </w:rPr>
      </w:pPr>
      <w:r w:rsidRPr="002E12AA">
        <w:rPr>
          <w:rFonts w:eastAsia="Gadugi"/>
          <w:b/>
          <w:color w:val="040C28"/>
          <w:lang w:val="fr-CA" w:bidi="fr-CA"/>
        </w:rPr>
        <w:t>Poste difficile à pourvoir</w:t>
      </w:r>
      <w:r w:rsidRPr="002E12AA">
        <w:rPr>
          <w:rFonts w:eastAsia="Gadugi"/>
          <w:color w:val="040C28"/>
          <w:lang w:val="fr-CA" w:bidi="fr-CA"/>
        </w:rPr>
        <w:t xml:space="preserve"> – Poste vacant dont la dotation par concours échoue parce qu’il s’avère difficile et problématique d’embaucher un candidat qualifié pendant une période prolongée.</w:t>
      </w:r>
    </w:p>
    <w:p w14:paraId="494C88E8" w14:textId="77777777" w:rsidR="00EC1555" w:rsidRPr="002E12AA" w:rsidRDefault="00EC1555">
      <w:pPr>
        <w:pStyle w:val="Corpsdetexte"/>
        <w:rPr>
          <w:lang w:val="fr-FR"/>
        </w:rPr>
      </w:pPr>
    </w:p>
    <w:p w14:paraId="182D0C7E" w14:textId="77777777" w:rsidR="00EC1555" w:rsidRPr="002E12AA" w:rsidRDefault="00526A6D">
      <w:pPr>
        <w:pStyle w:val="Corpsdetexte"/>
        <w:ind w:left="120" w:right="116"/>
        <w:jc w:val="both"/>
        <w:rPr>
          <w:lang w:val="fr-FR"/>
        </w:rPr>
      </w:pPr>
      <w:r w:rsidRPr="002E12AA">
        <w:rPr>
          <w:rFonts w:eastAsia="Gadugi"/>
          <w:b/>
          <w:color w:val="040C28"/>
          <w:lang w:val="fr-CA" w:bidi="fr-CA"/>
        </w:rPr>
        <w:t>Collectivité de base</w:t>
      </w:r>
      <w:r w:rsidRPr="002E12AA">
        <w:rPr>
          <w:rFonts w:eastAsia="Gadugi"/>
          <w:color w:val="040C28"/>
          <w:lang w:val="fr-CA" w:bidi="fr-CA"/>
        </w:rPr>
        <w:t xml:space="preserve"> – La collectivité qui a été désignée pour le poste conformément </w:t>
      </w:r>
      <w:r w:rsidRPr="002E12AA">
        <w:rPr>
          <w:rFonts w:eastAsia="Gadugi"/>
          <w:color w:val="040C28"/>
          <w:lang w:val="fr-CA" w:bidi="fr-CA"/>
        </w:rPr>
        <w:lastRenderedPageBreak/>
        <w:t>aux pratiques de structure organisationnelle et aux processus d’affectation budgétaire du GN.</w:t>
      </w:r>
    </w:p>
    <w:p w14:paraId="1344F9F2" w14:textId="77777777" w:rsidR="00EC1555" w:rsidRPr="002E12AA" w:rsidRDefault="00EC1555">
      <w:pPr>
        <w:pStyle w:val="Corpsdetexte"/>
        <w:rPr>
          <w:lang w:val="fr-FR"/>
        </w:rPr>
      </w:pPr>
    </w:p>
    <w:p w14:paraId="583566EB" w14:textId="77777777" w:rsidR="00EC1555" w:rsidRPr="002E12AA" w:rsidRDefault="00526A6D">
      <w:pPr>
        <w:pStyle w:val="Corpsdetexte"/>
        <w:ind w:left="120" w:right="133"/>
        <w:rPr>
          <w:lang w:val="fr-FR"/>
        </w:rPr>
      </w:pPr>
      <w:r w:rsidRPr="002E12AA">
        <w:rPr>
          <w:rFonts w:eastAsia="Gadugi"/>
          <w:b/>
          <w:color w:val="040C28"/>
          <w:lang w:val="fr-CA" w:bidi="fr-CA"/>
        </w:rPr>
        <w:t xml:space="preserve">Poste </w:t>
      </w:r>
      <w:r w:rsidRPr="002E12AA">
        <w:rPr>
          <w:rFonts w:eastAsia="Gadugi"/>
          <w:color w:val="040C28"/>
          <w:lang w:val="fr-CA" w:bidi="fr-CA"/>
        </w:rPr>
        <w:t>– Emploi précis pour lequel existent une description de poste autorisée cosignée par le ministère ou l’organisme public employeur et par la personne fonctionnaire, ainsi qu’un numéro de poste unique.</w:t>
      </w:r>
    </w:p>
    <w:p w14:paraId="13BA3372" w14:textId="77777777" w:rsidR="00EC1555" w:rsidRPr="002E12AA" w:rsidRDefault="00EC1555">
      <w:pPr>
        <w:rPr>
          <w:lang w:val="fr-FR"/>
        </w:rPr>
        <w:sectPr w:rsidR="00EC1555" w:rsidRPr="002E12AA" w:rsidSect="00574D29">
          <w:headerReference w:type="default" r:id="rId7"/>
          <w:footerReference w:type="default" r:id="rId8"/>
          <w:type w:val="continuous"/>
          <w:pgSz w:w="12240" w:h="15840"/>
          <w:pgMar w:top="2260" w:right="1320" w:bottom="1700" w:left="1320" w:header="707" w:footer="1515" w:gutter="0"/>
          <w:pgNumType w:start="1"/>
          <w:cols w:space="720"/>
        </w:sectPr>
      </w:pPr>
    </w:p>
    <w:p w14:paraId="6954495E" w14:textId="77777777" w:rsidR="00EC1555" w:rsidRPr="002E12AA" w:rsidRDefault="00EC1555">
      <w:pPr>
        <w:pStyle w:val="Corpsdetexte"/>
        <w:spacing w:before="79"/>
        <w:rPr>
          <w:lang w:val="fr-FR"/>
        </w:rPr>
      </w:pPr>
    </w:p>
    <w:p w14:paraId="618F9AC0" w14:textId="77777777" w:rsidR="00EC1555" w:rsidRPr="002E12AA" w:rsidRDefault="00526A6D">
      <w:pPr>
        <w:pStyle w:val="Corpsdetexte"/>
        <w:spacing w:before="1"/>
        <w:ind w:left="120" w:right="235"/>
        <w:rPr>
          <w:lang w:val="fr-FR"/>
        </w:rPr>
      </w:pPr>
      <w:r w:rsidRPr="002E12AA">
        <w:rPr>
          <w:rFonts w:eastAsia="Gadugi"/>
          <w:b/>
          <w:color w:val="040C28"/>
          <w:lang w:val="fr-CA" w:bidi="fr-CA"/>
        </w:rPr>
        <w:t>Employé à distance</w:t>
      </w:r>
      <w:r w:rsidRPr="002E12AA">
        <w:rPr>
          <w:rFonts w:eastAsia="Gadugi"/>
          <w:color w:val="040C28"/>
          <w:lang w:val="fr-CA" w:bidi="fr-CA"/>
        </w:rPr>
        <w:t xml:space="preserve"> – Employé embauché pour travailler hors des espaces de bureaux du GN habituellement réservés aux fins du poste.</w:t>
      </w:r>
    </w:p>
    <w:p w14:paraId="5D309E66" w14:textId="77777777" w:rsidR="00EC1555" w:rsidRPr="002E12AA" w:rsidRDefault="00EC1555">
      <w:pPr>
        <w:pStyle w:val="Corpsdetexte"/>
        <w:rPr>
          <w:lang w:val="fr-FR"/>
        </w:rPr>
      </w:pPr>
    </w:p>
    <w:p w14:paraId="2D39A96A" w14:textId="77777777" w:rsidR="00EC1555" w:rsidRPr="002E12AA" w:rsidRDefault="00526A6D">
      <w:pPr>
        <w:pStyle w:val="Corpsdetexte"/>
        <w:ind w:left="120" w:right="133"/>
        <w:rPr>
          <w:lang w:val="fr-FR"/>
        </w:rPr>
      </w:pPr>
      <w:r w:rsidRPr="002E12AA">
        <w:rPr>
          <w:rFonts w:eastAsia="Gadugi"/>
          <w:b/>
          <w:color w:val="040C28"/>
          <w:lang w:val="fr-CA" w:bidi="fr-CA"/>
        </w:rPr>
        <w:t>Contrat d’embauche pour le travail à distance</w:t>
      </w:r>
      <w:r w:rsidRPr="002E12AA">
        <w:rPr>
          <w:rFonts w:eastAsia="Gadugi"/>
          <w:color w:val="040C28"/>
          <w:lang w:val="fr-CA" w:bidi="fr-CA"/>
        </w:rPr>
        <w:t xml:space="preserve"> – Contrat de travail, signé par l’employé, le gestionnaire, l’administrateur général ou une personne désignée, qui régit les détails du contrat de travail à distance.</w:t>
      </w:r>
    </w:p>
    <w:p w14:paraId="182512BD" w14:textId="77777777" w:rsidR="00EC1555" w:rsidRPr="002E12AA" w:rsidRDefault="00EC1555">
      <w:pPr>
        <w:pStyle w:val="Corpsdetexte"/>
        <w:rPr>
          <w:lang w:val="fr-FR"/>
        </w:rPr>
      </w:pPr>
    </w:p>
    <w:p w14:paraId="614C9E39" w14:textId="77777777" w:rsidR="00EC1555" w:rsidRPr="002E12AA" w:rsidRDefault="00526A6D">
      <w:pPr>
        <w:pStyle w:val="Corpsdetexte"/>
        <w:ind w:left="119" w:right="204"/>
        <w:rPr>
          <w:lang w:val="fr-FR"/>
        </w:rPr>
      </w:pPr>
      <w:r w:rsidRPr="002E12AA">
        <w:rPr>
          <w:rFonts w:eastAsia="Gadugi"/>
          <w:b/>
          <w:color w:val="040C28"/>
          <w:lang w:val="fr-CA" w:bidi="fr-CA"/>
        </w:rPr>
        <w:t xml:space="preserve">Travail à distance </w:t>
      </w:r>
      <w:r w:rsidRPr="002E12AA">
        <w:rPr>
          <w:rFonts w:eastAsia="Gadugi"/>
          <w:color w:val="040C28"/>
          <w:lang w:val="fr-CA" w:bidi="fr-CA"/>
        </w:rPr>
        <w:t xml:space="preserve">– Un employé qui effectue son travail à partir d’un endroit autre que le lieu de travail désigné du GN (c.-à-d. un immeuble de bureaux du GN, une </w:t>
      </w:r>
      <w:r w:rsidRPr="002E12AA">
        <w:rPr>
          <w:rFonts w:eastAsia="Gadugi"/>
          <w:lang w:val="fr-CA" w:bidi="fr-CA"/>
        </w:rPr>
        <w:t>installation du GN)</w:t>
      </w:r>
      <w:r w:rsidRPr="002E12AA">
        <w:rPr>
          <w:rFonts w:eastAsia="Gadugi"/>
          <w:u w:val="single"/>
          <w:lang w:val="fr-CA" w:bidi="fr-CA"/>
        </w:rPr>
        <w:t xml:space="preserve"> à temps plein</w:t>
      </w:r>
      <w:r w:rsidRPr="002E12AA">
        <w:rPr>
          <w:rFonts w:eastAsia="Gadugi"/>
          <w:lang w:val="fr-CA" w:bidi="fr-CA"/>
        </w:rPr>
        <w:t xml:space="preserve"> </w:t>
      </w:r>
      <w:r w:rsidRPr="002E12AA">
        <w:rPr>
          <w:rFonts w:eastAsia="Gadugi"/>
          <w:u w:val="single"/>
          <w:lang w:val="fr-CA" w:bidi="fr-CA"/>
        </w:rPr>
        <w:t>(</w:t>
      </w:r>
      <w:r w:rsidRPr="002E12AA">
        <w:rPr>
          <w:rFonts w:eastAsia="Gadugi"/>
          <w:lang w:val="fr-CA" w:bidi="fr-CA"/>
        </w:rPr>
        <w:t>c.-à-d. pas de télétravail temporaire ou de télétravail hybride). Ces lieux de travail à distance peuvent inclure le domicile d’un employé ou tout autre endroit au Nunavut ou à l’extérieur du territoire.</w:t>
      </w:r>
    </w:p>
    <w:p w14:paraId="535EC813" w14:textId="77777777" w:rsidR="00EC1555" w:rsidRPr="002E12AA" w:rsidRDefault="00526A6D">
      <w:pPr>
        <w:pStyle w:val="Corpsdetexte"/>
        <w:spacing w:before="269"/>
        <w:ind w:left="120" w:right="204"/>
        <w:rPr>
          <w:lang w:val="fr-FR"/>
        </w:rPr>
      </w:pPr>
      <w:r w:rsidRPr="002E12AA">
        <w:rPr>
          <w:rFonts w:eastAsia="Gadugi"/>
          <w:b/>
          <w:color w:val="040C28"/>
          <w:lang w:val="fr-CA" w:bidi="fr-CA"/>
        </w:rPr>
        <w:t>Poste spécialisé</w:t>
      </w:r>
      <w:r w:rsidRPr="002E12AA">
        <w:rPr>
          <w:rFonts w:eastAsia="Gadugi"/>
          <w:color w:val="040C28"/>
          <w:lang w:val="fr-CA" w:bidi="fr-CA"/>
        </w:rPr>
        <w:t xml:space="preserve"> – Emploi professionnel exigeant généralement un titre de compétences spécialisées ou une autorisation d’exercer, notamment dans les domaines du droit, de la comptabilité, des sciences, de la médecine, des métiers de construction et du génie.</w:t>
      </w:r>
    </w:p>
    <w:p w14:paraId="762E52CC" w14:textId="77777777" w:rsidR="00EC1555" w:rsidRPr="002E12AA" w:rsidRDefault="00EC1555">
      <w:pPr>
        <w:pStyle w:val="Corpsdetexte"/>
        <w:rPr>
          <w:lang w:val="fr-FR"/>
        </w:rPr>
      </w:pPr>
    </w:p>
    <w:p w14:paraId="6A2B4A67" w14:textId="77777777" w:rsidR="00EC1555" w:rsidRPr="002E12AA" w:rsidRDefault="00526A6D">
      <w:pPr>
        <w:pStyle w:val="Titre1"/>
        <w:numPr>
          <w:ilvl w:val="0"/>
          <w:numId w:val="1"/>
        </w:numPr>
        <w:tabs>
          <w:tab w:val="left" w:pos="454"/>
        </w:tabs>
        <w:ind w:left="454" w:hanging="334"/>
      </w:pPr>
      <w:r w:rsidRPr="002E12AA">
        <w:rPr>
          <w:rFonts w:eastAsia="Gadugi"/>
          <w:lang w:val="fr-CA" w:bidi="fr-CA"/>
        </w:rPr>
        <w:t>POSTES ADMISSIBLES</w:t>
      </w:r>
    </w:p>
    <w:p w14:paraId="19D239A5" w14:textId="77777777" w:rsidR="00EC1555" w:rsidRPr="002E12AA" w:rsidRDefault="00EC1555">
      <w:pPr>
        <w:pStyle w:val="Corpsdetexte"/>
        <w:rPr>
          <w:b/>
        </w:rPr>
      </w:pPr>
    </w:p>
    <w:p w14:paraId="30FA3BD2" w14:textId="77777777" w:rsidR="00EC1555" w:rsidRPr="002E12AA" w:rsidRDefault="00526A6D">
      <w:pPr>
        <w:pStyle w:val="Corpsdetexte"/>
        <w:ind w:left="120" w:right="133"/>
        <w:rPr>
          <w:lang w:val="fr-FR"/>
        </w:rPr>
      </w:pPr>
      <w:r w:rsidRPr="002E12AA">
        <w:rPr>
          <w:rFonts w:eastAsia="Gadugi"/>
          <w:lang w:val="fr-CA" w:bidi="fr-CA"/>
        </w:rPr>
        <w:t>Le ministère des Ressources humaines a élaboré des critères d’orientation pour aider à déterminer les types de postes qui pourraient s’inscrire dans une démarche d’embauche à distance. Les RH utiliseraient ces critères directeurs lors de l’évaluation de demandes de décision ministérielle visant à doter un ou plusieurs postes dans le cadre de la Politique d’embauche à distance.</w:t>
      </w:r>
    </w:p>
    <w:p w14:paraId="0AD5A8B4" w14:textId="77777777" w:rsidR="00EC1555" w:rsidRPr="002E12AA" w:rsidRDefault="00EC1555">
      <w:pPr>
        <w:pStyle w:val="Corpsdetexte"/>
        <w:rPr>
          <w:lang w:val="fr-FR"/>
        </w:rPr>
      </w:pPr>
    </w:p>
    <w:p w14:paraId="41B5CAD2" w14:textId="77777777" w:rsidR="00EC1555" w:rsidRPr="002E12AA" w:rsidRDefault="00526A6D">
      <w:pPr>
        <w:pStyle w:val="Titre2"/>
        <w:rPr>
          <w:u w:val="none"/>
          <w:lang w:val="fr-FR"/>
        </w:rPr>
      </w:pPr>
      <w:r w:rsidRPr="002E12AA">
        <w:rPr>
          <w:rFonts w:eastAsia="Gadugi"/>
          <w:lang w:val="fr-CA" w:bidi="fr-CA"/>
        </w:rPr>
        <w:t>Critères d’orientation</w:t>
      </w:r>
    </w:p>
    <w:p w14:paraId="7632B46D" w14:textId="77777777" w:rsidR="00EC1555" w:rsidRPr="002E12AA" w:rsidRDefault="00EC1555">
      <w:pPr>
        <w:pStyle w:val="Corpsdetexte"/>
        <w:rPr>
          <w:b/>
          <w:lang w:val="fr-FR"/>
        </w:rPr>
      </w:pPr>
    </w:p>
    <w:p w14:paraId="1240A725" w14:textId="3BE9517F" w:rsidR="00EC1555" w:rsidRPr="002E12AA" w:rsidRDefault="00526A6D">
      <w:pPr>
        <w:pStyle w:val="Corpsdetexte"/>
        <w:spacing w:line="259" w:lineRule="auto"/>
        <w:ind w:left="119" w:right="133"/>
        <w:rPr>
          <w:lang w:val="fr-FR"/>
        </w:rPr>
      </w:pPr>
      <w:r w:rsidRPr="002E12AA">
        <w:rPr>
          <w:rFonts w:eastAsia="Gadugi"/>
          <w:lang w:val="fr-CA" w:bidi="fr-CA"/>
        </w:rPr>
        <w:t>En règle générale, pour être admissible à l’embauche à distance à l’extérieur du territoire, un poste doit répondre aux critères suivants</w:t>
      </w:r>
      <w:r w:rsidR="002E12AA">
        <w:rPr>
          <w:rFonts w:eastAsia="Gadugi"/>
          <w:lang w:val="fr-CA" w:bidi="fr-CA"/>
        </w:rPr>
        <w:t> </w:t>
      </w:r>
      <w:r w:rsidRPr="002E12AA">
        <w:rPr>
          <w:rFonts w:eastAsia="Gadugi"/>
          <w:lang w:val="fr-CA" w:bidi="fr-CA"/>
        </w:rPr>
        <w:t>:</w:t>
      </w:r>
    </w:p>
    <w:p w14:paraId="5558FF7F" w14:textId="77777777" w:rsidR="00EC1555" w:rsidRPr="002E12AA" w:rsidRDefault="00526A6D">
      <w:pPr>
        <w:pStyle w:val="Paragraphedeliste"/>
        <w:numPr>
          <w:ilvl w:val="1"/>
          <w:numId w:val="1"/>
        </w:numPr>
        <w:tabs>
          <w:tab w:val="left" w:pos="839"/>
        </w:tabs>
        <w:spacing w:before="158"/>
        <w:ind w:left="839"/>
        <w:rPr>
          <w:sz w:val="24"/>
          <w:lang w:val="fr-FR"/>
        </w:rPr>
      </w:pPr>
      <w:r w:rsidRPr="002E12AA">
        <w:rPr>
          <w:rFonts w:eastAsia="Gadugi"/>
          <w:sz w:val="24"/>
          <w:lang w:val="fr-CA" w:bidi="fr-CA"/>
        </w:rPr>
        <w:t>Niveau professionnel (selon les catégories d’emploi du GN);</w:t>
      </w:r>
    </w:p>
    <w:p w14:paraId="524E88CC" w14:textId="77777777" w:rsidR="00EC1555" w:rsidRPr="002E12AA" w:rsidRDefault="00526A6D">
      <w:pPr>
        <w:pStyle w:val="Paragraphedeliste"/>
        <w:numPr>
          <w:ilvl w:val="1"/>
          <w:numId w:val="1"/>
        </w:numPr>
        <w:tabs>
          <w:tab w:val="left" w:pos="839"/>
        </w:tabs>
        <w:spacing w:before="20"/>
        <w:ind w:left="839"/>
        <w:rPr>
          <w:sz w:val="24"/>
          <w:lang w:val="fr-FR"/>
        </w:rPr>
      </w:pPr>
      <w:r w:rsidRPr="002E12AA">
        <w:rPr>
          <w:rFonts w:eastAsia="Gadugi"/>
          <w:sz w:val="24"/>
          <w:lang w:val="fr-CA" w:bidi="fr-CA"/>
        </w:rPr>
        <w:t>Ensemble de connaissances hautement spécialisées;</w:t>
      </w:r>
    </w:p>
    <w:p w14:paraId="29E2D5E6" w14:textId="77777777" w:rsidR="00EC1555" w:rsidRPr="002E12AA" w:rsidRDefault="00526A6D">
      <w:pPr>
        <w:pStyle w:val="Paragraphedeliste"/>
        <w:numPr>
          <w:ilvl w:val="1"/>
          <w:numId w:val="1"/>
        </w:numPr>
        <w:tabs>
          <w:tab w:val="left" w:pos="839"/>
        </w:tabs>
        <w:spacing w:before="21" w:line="256" w:lineRule="auto"/>
        <w:ind w:left="839" w:right="194"/>
        <w:rPr>
          <w:sz w:val="24"/>
          <w:lang w:val="fr-FR"/>
        </w:rPr>
      </w:pPr>
      <w:r w:rsidRPr="002E12AA">
        <w:rPr>
          <w:rFonts w:eastAsia="Gadugi"/>
          <w:sz w:val="24"/>
          <w:lang w:val="fr-CA" w:bidi="fr-CA"/>
        </w:rPr>
        <w:t>Désignation professionnelle et/ou un diplôme d’études supérieures (certaines exceptions sont prises en compte pour les postes pour lesquels il faut détenir un baccalauréat dans un domaine d’études postsecondaires hautement spécialisé, comme l’informatique, la géomatique ou l’hydrologie);</w:t>
      </w:r>
    </w:p>
    <w:p w14:paraId="7E349F95" w14:textId="77777777" w:rsidR="00EC1555" w:rsidRPr="002E12AA" w:rsidRDefault="00526A6D">
      <w:pPr>
        <w:pStyle w:val="Paragraphedeliste"/>
        <w:numPr>
          <w:ilvl w:val="1"/>
          <w:numId w:val="1"/>
        </w:numPr>
        <w:tabs>
          <w:tab w:val="left" w:pos="839"/>
        </w:tabs>
        <w:spacing w:before="7" w:line="256" w:lineRule="auto"/>
        <w:ind w:left="839" w:right="976"/>
        <w:rPr>
          <w:sz w:val="24"/>
          <w:lang w:val="fr-FR"/>
        </w:rPr>
      </w:pPr>
      <w:r w:rsidRPr="002E12AA">
        <w:rPr>
          <w:rFonts w:eastAsia="Gadugi"/>
          <w:sz w:val="24"/>
          <w:lang w:val="fr-CA" w:bidi="fr-CA"/>
        </w:rPr>
        <w:t xml:space="preserve">Unique à un ministère (certaines exceptions seraient envisagées lorsque des désignations professionnelles sont requises, comme dans la comptabilité, l’ingénierie, les métiers de la construction, le droit ou pour </w:t>
      </w:r>
      <w:r w:rsidRPr="002E12AA">
        <w:rPr>
          <w:rFonts w:eastAsia="Gadugi"/>
          <w:sz w:val="24"/>
          <w:lang w:val="fr-CA" w:bidi="fr-CA"/>
        </w:rPr>
        <w:lastRenderedPageBreak/>
        <w:t>des postes essentiels dans les politiques);</w:t>
      </w:r>
    </w:p>
    <w:p w14:paraId="43DB1ED3" w14:textId="77777777" w:rsidR="00EC1555" w:rsidRPr="002E12AA" w:rsidRDefault="00526A6D">
      <w:pPr>
        <w:pStyle w:val="Paragraphedeliste"/>
        <w:numPr>
          <w:ilvl w:val="1"/>
          <w:numId w:val="1"/>
        </w:numPr>
        <w:tabs>
          <w:tab w:val="left" w:pos="839"/>
        </w:tabs>
        <w:spacing w:before="4"/>
        <w:ind w:left="839"/>
        <w:rPr>
          <w:sz w:val="24"/>
        </w:rPr>
      </w:pPr>
      <w:r w:rsidRPr="002E12AA">
        <w:rPr>
          <w:rFonts w:eastAsia="Gadugi"/>
          <w:sz w:val="24"/>
          <w:lang w:val="fr-CA" w:bidi="fr-CA"/>
        </w:rPr>
        <w:t>Sans supervision de personnel;</w:t>
      </w:r>
    </w:p>
    <w:p w14:paraId="483A5CB1" w14:textId="77777777" w:rsidR="00EC1555" w:rsidRPr="002E12AA" w:rsidRDefault="00526A6D">
      <w:pPr>
        <w:pStyle w:val="Paragraphedeliste"/>
        <w:numPr>
          <w:ilvl w:val="1"/>
          <w:numId w:val="1"/>
        </w:numPr>
        <w:tabs>
          <w:tab w:val="left" w:pos="839"/>
        </w:tabs>
        <w:spacing w:before="20"/>
        <w:ind w:left="839"/>
        <w:rPr>
          <w:sz w:val="24"/>
          <w:lang w:val="fr-FR"/>
        </w:rPr>
      </w:pPr>
      <w:r w:rsidRPr="002E12AA">
        <w:rPr>
          <w:rFonts w:eastAsia="Gadugi"/>
          <w:sz w:val="24"/>
          <w:lang w:val="fr-CA" w:bidi="fr-CA"/>
        </w:rPr>
        <w:t>Sous-représentation chronique des personnes inuites; et</w:t>
      </w:r>
    </w:p>
    <w:p w14:paraId="0202DC8E" w14:textId="77777777" w:rsidR="00EC1555" w:rsidRPr="002E12AA" w:rsidRDefault="00EC1555">
      <w:pPr>
        <w:rPr>
          <w:sz w:val="24"/>
          <w:lang w:val="fr-FR"/>
        </w:rPr>
        <w:sectPr w:rsidR="00EC1555" w:rsidRPr="002E12AA" w:rsidSect="00574D29">
          <w:pgSz w:w="12240" w:h="15840"/>
          <w:pgMar w:top="2260" w:right="1320" w:bottom="1760" w:left="1320" w:header="707" w:footer="1515" w:gutter="0"/>
          <w:cols w:space="720"/>
        </w:sectPr>
      </w:pPr>
    </w:p>
    <w:p w14:paraId="42D3D66E" w14:textId="77777777" w:rsidR="00EC1555" w:rsidRPr="002E12AA" w:rsidRDefault="00EC1555">
      <w:pPr>
        <w:pStyle w:val="Corpsdetexte"/>
        <w:spacing w:before="102"/>
        <w:rPr>
          <w:lang w:val="fr-FR"/>
        </w:rPr>
      </w:pPr>
    </w:p>
    <w:p w14:paraId="53D5FF32" w14:textId="77777777" w:rsidR="00EC1555" w:rsidRPr="002E12AA" w:rsidRDefault="00526A6D">
      <w:pPr>
        <w:pStyle w:val="Paragraphedeliste"/>
        <w:numPr>
          <w:ilvl w:val="1"/>
          <w:numId w:val="1"/>
        </w:numPr>
        <w:tabs>
          <w:tab w:val="left" w:pos="840"/>
        </w:tabs>
        <w:spacing w:line="256" w:lineRule="auto"/>
        <w:ind w:right="1010"/>
        <w:rPr>
          <w:sz w:val="24"/>
          <w:lang w:val="fr-FR"/>
        </w:rPr>
      </w:pPr>
      <w:r w:rsidRPr="002E12AA">
        <w:rPr>
          <w:rFonts w:eastAsia="Gadugi"/>
          <w:sz w:val="24"/>
          <w:lang w:val="fr-CA" w:bidi="fr-CA"/>
        </w:rPr>
        <w:t>Difficile à pourvoir (c.-à-d. que des efforts raisonnables ont déjà été déployés pour doter le poste au Nunavut).</w:t>
      </w:r>
    </w:p>
    <w:p w14:paraId="53AC0BB6" w14:textId="67B54653" w:rsidR="00EC1555" w:rsidRPr="002E12AA" w:rsidRDefault="00526A6D">
      <w:pPr>
        <w:pStyle w:val="Corpsdetexte"/>
        <w:spacing w:before="162" w:line="259" w:lineRule="auto"/>
        <w:ind w:left="120" w:right="115"/>
        <w:jc w:val="both"/>
        <w:rPr>
          <w:lang w:val="fr-FR"/>
        </w:rPr>
      </w:pPr>
      <w:r w:rsidRPr="002E12AA">
        <w:rPr>
          <w:rFonts w:eastAsia="Gadugi"/>
          <w:lang w:val="fr-CA" w:bidi="fr-CA"/>
        </w:rPr>
        <w:t>De plus, le poste doit également être adapté au travail à distance et les tâches doivent pouvoir être effectuées convenablement. Les raisons pour lesquelles un poste peut ne pas convenir à l’embauche à distance sont les suivantes</w:t>
      </w:r>
      <w:r w:rsidR="002E12AA">
        <w:rPr>
          <w:rFonts w:eastAsia="Gadugi"/>
          <w:lang w:val="fr-CA" w:bidi="fr-CA"/>
        </w:rPr>
        <w:t> </w:t>
      </w:r>
      <w:r w:rsidRPr="002E12AA">
        <w:rPr>
          <w:rFonts w:eastAsia="Gadugi"/>
          <w:lang w:val="fr-CA" w:bidi="fr-CA"/>
        </w:rPr>
        <w:t>:</w:t>
      </w:r>
    </w:p>
    <w:p w14:paraId="0A4A2A33" w14:textId="77777777" w:rsidR="00EC1555" w:rsidRPr="002E12AA" w:rsidRDefault="00526A6D">
      <w:pPr>
        <w:pStyle w:val="Paragraphedeliste"/>
        <w:numPr>
          <w:ilvl w:val="1"/>
          <w:numId w:val="1"/>
        </w:numPr>
        <w:tabs>
          <w:tab w:val="left" w:pos="839"/>
        </w:tabs>
        <w:spacing w:before="158" w:line="293" w:lineRule="exact"/>
        <w:ind w:left="839" w:hanging="359"/>
        <w:rPr>
          <w:sz w:val="24"/>
          <w:lang w:val="fr-FR"/>
        </w:rPr>
      </w:pPr>
      <w:r w:rsidRPr="002E12AA">
        <w:rPr>
          <w:rFonts w:eastAsia="Gadugi"/>
          <w:sz w:val="24"/>
          <w:lang w:val="fr-CA" w:bidi="fr-CA"/>
        </w:rPr>
        <w:t>La personne titulaire du poste fournit régulièrement des services en personne aux clients;</w:t>
      </w:r>
    </w:p>
    <w:p w14:paraId="5A419B47" w14:textId="77777777" w:rsidR="00EC1555" w:rsidRPr="002E12AA" w:rsidRDefault="00526A6D">
      <w:pPr>
        <w:pStyle w:val="Paragraphedeliste"/>
        <w:numPr>
          <w:ilvl w:val="1"/>
          <w:numId w:val="1"/>
        </w:numPr>
        <w:tabs>
          <w:tab w:val="left" w:pos="840"/>
        </w:tabs>
        <w:ind w:right="115"/>
        <w:rPr>
          <w:sz w:val="24"/>
          <w:lang w:val="fr-FR"/>
        </w:rPr>
      </w:pPr>
      <w:r w:rsidRPr="002E12AA">
        <w:rPr>
          <w:rFonts w:eastAsia="Gadugi"/>
          <w:sz w:val="24"/>
          <w:lang w:val="fr-CA" w:bidi="fr-CA"/>
        </w:rPr>
        <w:t>Un accès régulier est requis aux installations, à l’équipement, aux dossiers et à d’autres installations similaires du GN qui se trouvent au Nunavut;</w:t>
      </w:r>
    </w:p>
    <w:p w14:paraId="21EEC7D7" w14:textId="77777777" w:rsidR="00EC1555" w:rsidRPr="002E12AA" w:rsidRDefault="00526A6D">
      <w:pPr>
        <w:pStyle w:val="Paragraphedeliste"/>
        <w:numPr>
          <w:ilvl w:val="1"/>
          <w:numId w:val="1"/>
        </w:numPr>
        <w:tabs>
          <w:tab w:val="left" w:pos="839"/>
        </w:tabs>
        <w:ind w:left="839" w:right="113"/>
        <w:rPr>
          <w:sz w:val="24"/>
          <w:lang w:val="fr-FR"/>
        </w:rPr>
      </w:pPr>
      <w:r w:rsidRPr="002E12AA">
        <w:rPr>
          <w:rFonts w:eastAsia="Gadugi"/>
          <w:sz w:val="24"/>
          <w:lang w:val="fr-CA" w:bidi="fr-CA"/>
        </w:rPr>
        <w:t>La personne titulaire du poste doit conserver des copies physiques de documents confidentiels et/ou de renseignements privés protégés;</w:t>
      </w:r>
    </w:p>
    <w:p w14:paraId="60753CCC" w14:textId="77777777" w:rsidR="00EC1555" w:rsidRPr="002E12AA" w:rsidRDefault="00526A6D">
      <w:pPr>
        <w:pStyle w:val="Paragraphedeliste"/>
        <w:numPr>
          <w:ilvl w:val="1"/>
          <w:numId w:val="1"/>
        </w:numPr>
        <w:tabs>
          <w:tab w:val="left" w:pos="839"/>
        </w:tabs>
        <w:spacing w:line="237" w:lineRule="auto"/>
        <w:ind w:left="839" w:right="114"/>
        <w:rPr>
          <w:sz w:val="24"/>
          <w:lang w:val="fr-FR"/>
        </w:rPr>
      </w:pPr>
      <w:r w:rsidRPr="002E12AA">
        <w:rPr>
          <w:rFonts w:eastAsia="Gadugi"/>
          <w:sz w:val="24"/>
          <w:lang w:val="fr-CA" w:bidi="fr-CA"/>
        </w:rPr>
        <w:t xml:space="preserve">La personne titulaire du poste s’implique régulièrement avec des groupes de parties prenantes du Nunavut (c.-à-d. les enfants et les jeunes, d’autres groupes à risque, </w:t>
      </w:r>
      <w:proofErr w:type="gramStart"/>
      <w:r w:rsidRPr="002E12AA">
        <w:rPr>
          <w:rFonts w:eastAsia="Gadugi"/>
          <w:sz w:val="24"/>
          <w:lang w:val="fr-CA" w:bidi="fr-CA"/>
        </w:rPr>
        <w:t>les organisations inuit</w:t>
      </w:r>
      <w:proofErr w:type="gramEnd"/>
      <w:r w:rsidRPr="002E12AA">
        <w:rPr>
          <w:rFonts w:eastAsia="Gadugi"/>
          <w:sz w:val="24"/>
          <w:lang w:val="fr-CA" w:bidi="fr-CA"/>
        </w:rPr>
        <w:t xml:space="preserve"> désignées, les institutions de pouvoirs publics et d’autres conseils d’administration);</w:t>
      </w:r>
    </w:p>
    <w:p w14:paraId="0CAA5912" w14:textId="1D5C9DC6" w:rsidR="00EC1555" w:rsidRPr="002E12AA" w:rsidRDefault="00526A6D">
      <w:pPr>
        <w:pStyle w:val="Paragraphedeliste"/>
        <w:numPr>
          <w:ilvl w:val="1"/>
          <w:numId w:val="1"/>
        </w:numPr>
        <w:tabs>
          <w:tab w:val="left" w:pos="839"/>
        </w:tabs>
        <w:ind w:left="839" w:right="115"/>
        <w:rPr>
          <w:sz w:val="24"/>
          <w:lang w:val="fr-FR"/>
        </w:rPr>
      </w:pPr>
      <w:r w:rsidRPr="002E12AA">
        <w:rPr>
          <w:rFonts w:eastAsia="Gadugi"/>
          <w:sz w:val="24"/>
          <w:lang w:val="fr-CA" w:bidi="fr-CA"/>
        </w:rPr>
        <w:t>Le GN engagerait régulièrement des co</w:t>
      </w:r>
      <w:r w:rsidR="002E12AA">
        <w:rPr>
          <w:rFonts w:eastAsia="Gadugi"/>
          <w:sz w:val="24"/>
          <w:lang w:val="fr-CA" w:bidi="fr-CA"/>
        </w:rPr>
        <w:t>u</w:t>
      </w:r>
      <w:r w:rsidRPr="002E12AA">
        <w:rPr>
          <w:rFonts w:eastAsia="Gadugi"/>
          <w:sz w:val="24"/>
          <w:lang w:val="fr-CA" w:bidi="fr-CA"/>
        </w:rPr>
        <w:t>ts substantiels et déraisonnables en raison du fait que le poste serait situé à l’extérieur du territoire;</w:t>
      </w:r>
    </w:p>
    <w:p w14:paraId="7E27BDC9" w14:textId="77777777" w:rsidR="00EC1555" w:rsidRPr="002E12AA" w:rsidRDefault="00526A6D">
      <w:pPr>
        <w:pStyle w:val="Paragraphedeliste"/>
        <w:numPr>
          <w:ilvl w:val="1"/>
          <w:numId w:val="1"/>
        </w:numPr>
        <w:tabs>
          <w:tab w:val="left" w:pos="839"/>
        </w:tabs>
        <w:spacing w:line="293" w:lineRule="exact"/>
        <w:ind w:left="839"/>
        <w:rPr>
          <w:sz w:val="24"/>
          <w:lang w:val="fr-FR"/>
        </w:rPr>
      </w:pPr>
      <w:r w:rsidRPr="002E12AA">
        <w:rPr>
          <w:rFonts w:eastAsia="Gadugi"/>
          <w:sz w:val="24"/>
          <w:lang w:val="fr-CA" w:bidi="fr-CA"/>
        </w:rPr>
        <w:t>Tout autre facteur qui présenterait un risque important pour la personne employée ou le GN.</w:t>
      </w:r>
    </w:p>
    <w:p w14:paraId="55A8B557" w14:textId="77777777" w:rsidR="00EC1555" w:rsidRPr="002E12AA" w:rsidRDefault="00EC1555">
      <w:pPr>
        <w:pStyle w:val="Corpsdetexte"/>
        <w:spacing w:before="19"/>
        <w:rPr>
          <w:lang w:val="fr-FR"/>
        </w:rPr>
      </w:pPr>
    </w:p>
    <w:p w14:paraId="4441A50B" w14:textId="77777777" w:rsidR="00EC1555" w:rsidRPr="002E12AA" w:rsidRDefault="00526A6D">
      <w:pPr>
        <w:pStyle w:val="Corpsdetexte"/>
        <w:spacing w:line="259" w:lineRule="auto"/>
        <w:ind w:left="120" w:right="113"/>
        <w:jc w:val="both"/>
        <w:rPr>
          <w:lang w:val="fr-FR"/>
        </w:rPr>
      </w:pPr>
      <w:r w:rsidRPr="002E12AA">
        <w:rPr>
          <w:rFonts w:eastAsia="Gadugi"/>
          <w:lang w:val="fr-CA" w:bidi="fr-CA"/>
        </w:rPr>
        <w:t xml:space="preserve">Les catégories de directeurs, de cadres supérieurs, de cadres intermédiaires, de </w:t>
      </w:r>
      <w:proofErr w:type="spellStart"/>
      <w:r w:rsidRPr="002E12AA">
        <w:rPr>
          <w:rFonts w:eastAsia="Gadugi"/>
          <w:lang w:val="fr-CA" w:bidi="fr-CA"/>
        </w:rPr>
        <w:t>paraprofessionnels</w:t>
      </w:r>
      <w:proofErr w:type="spellEnd"/>
      <w:r w:rsidRPr="002E12AA">
        <w:rPr>
          <w:rFonts w:eastAsia="Gadugi"/>
          <w:lang w:val="fr-CA" w:bidi="fr-CA"/>
        </w:rPr>
        <w:t xml:space="preserve"> et de membres du soutien administratif au sein du GN ne sont généralement pas admissibles à l’embauche à distance à l’extérieur du territoire.</w:t>
      </w:r>
    </w:p>
    <w:p w14:paraId="25657A0E" w14:textId="77777777" w:rsidR="00EC1555" w:rsidRPr="002E12AA" w:rsidRDefault="00EC1555">
      <w:pPr>
        <w:pStyle w:val="Corpsdetexte"/>
        <w:spacing w:before="20"/>
        <w:rPr>
          <w:lang w:val="fr-FR"/>
        </w:rPr>
      </w:pPr>
    </w:p>
    <w:p w14:paraId="41082382" w14:textId="77777777" w:rsidR="00EC1555" w:rsidRPr="002E12AA" w:rsidRDefault="00526A6D">
      <w:pPr>
        <w:pStyle w:val="Titre1"/>
        <w:numPr>
          <w:ilvl w:val="0"/>
          <w:numId w:val="1"/>
        </w:numPr>
        <w:tabs>
          <w:tab w:val="left" w:pos="453"/>
        </w:tabs>
        <w:ind w:left="453" w:hanging="334"/>
        <w:rPr>
          <w:color w:val="040C28"/>
        </w:rPr>
      </w:pPr>
      <w:r w:rsidRPr="002E12AA">
        <w:rPr>
          <w:rFonts w:eastAsia="Gadugi"/>
          <w:color w:val="040C28"/>
          <w:lang w:val="fr-CA" w:bidi="fr-CA"/>
        </w:rPr>
        <w:t>LISTE DES POSTES APPROUVÉS</w:t>
      </w:r>
    </w:p>
    <w:p w14:paraId="70470372" w14:textId="77777777" w:rsidR="00EC1555" w:rsidRPr="002E12AA" w:rsidRDefault="00EC1555">
      <w:pPr>
        <w:pStyle w:val="Corpsdetexte"/>
        <w:rPr>
          <w:b/>
        </w:rPr>
      </w:pPr>
    </w:p>
    <w:p w14:paraId="6F5C28B8" w14:textId="7F4D6343" w:rsidR="00EC1555" w:rsidRPr="002E12AA" w:rsidRDefault="00526A6D">
      <w:pPr>
        <w:ind w:left="120"/>
        <w:rPr>
          <w:sz w:val="24"/>
          <w:lang w:val="fr-FR"/>
        </w:rPr>
      </w:pPr>
      <w:r w:rsidRPr="002E12AA">
        <w:rPr>
          <w:rFonts w:eastAsia="Gadugi"/>
          <w:color w:val="040C28"/>
          <w:sz w:val="24"/>
          <w:lang w:val="fr-CA" w:bidi="fr-CA"/>
        </w:rPr>
        <w:t xml:space="preserve">La </w:t>
      </w:r>
      <w:r w:rsidRPr="002E12AA">
        <w:rPr>
          <w:rFonts w:eastAsia="Gadugi"/>
          <w:b/>
          <w:color w:val="040C28"/>
          <w:sz w:val="24"/>
          <w:lang w:val="fr-CA" w:bidi="fr-CA"/>
        </w:rPr>
        <w:t>Liste des postes spécialisés approuvés pour l’embauche à distance</w:t>
      </w:r>
      <w:r w:rsidRPr="002E12AA">
        <w:rPr>
          <w:rFonts w:eastAsia="Gadugi"/>
          <w:sz w:val="24"/>
          <w:lang w:val="fr-CA" w:bidi="fr-CA"/>
        </w:rPr>
        <w:t xml:space="preserve"> (la Liste) contient les postes que le Cabinet a approuvés et qui sont admissibles à l’embauche à distance. Les ministères qui souhaitent doter un poste inscrit sur la Liste peuvent le faire conformément à la section</w:t>
      </w:r>
      <w:r w:rsidR="002E12AA">
        <w:rPr>
          <w:rFonts w:eastAsia="Gadugi"/>
          <w:sz w:val="24"/>
          <w:lang w:val="fr-CA" w:bidi="fr-CA"/>
        </w:rPr>
        <w:t> </w:t>
      </w:r>
      <w:r w:rsidRPr="002E12AA">
        <w:rPr>
          <w:rFonts w:eastAsia="Gadugi"/>
          <w:sz w:val="24"/>
          <w:lang w:val="fr-CA" w:bidi="fr-CA"/>
        </w:rPr>
        <w:t>6 de ces lignes directrices.</w:t>
      </w:r>
    </w:p>
    <w:p w14:paraId="3D9301DF" w14:textId="77777777" w:rsidR="00EC1555" w:rsidRPr="002E12AA" w:rsidRDefault="00EC1555">
      <w:pPr>
        <w:pStyle w:val="Corpsdetexte"/>
        <w:rPr>
          <w:lang w:val="fr-FR"/>
        </w:rPr>
      </w:pPr>
    </w:p>
    <w:p w14:paraId="4BBB988F" w14:textId="77777777" w:rsidR="00EC1555" w:rsidRPr="002E12AA" w:rsidRDefault="00526A6D">
      <w:pPr>
        <w:pStyle w:val="Titre1"/>
        <w:numPr>
          <w:ilvl w:val="0"/>
          <w:numId w:val="1"/>
        </w:numPr>
        <w:tabs>
          <w:tab w:val="left" w:pos="454"/>
        </w:tabs>
        <w:spacing w:before="1"/>
        <w:ind w:left="454" w:hanging="334"/>
        <w:rPr>
          <w:lang w:val="fr-FR"/>
        </w:rPr>
      </w:pPr>
      <w:r w:rsidRPr="002E12AA">
        <w:rPr>
          <w:rFonts w:eastAsia="Gadugi"/>
          <w:lang w:val="fr-CA" w:bidi="fr-CA"/>
        </w:rPr>
        <w:t>DEMANDES D’AJOUT DE POSTES SUPPLÉMENTAIRES À LA LISTE</w:t>
      </w:r>
    </w:p>
    <w:p w14:paraId="76D889E7" w14:textId="77777777" w:rsidR="00EC1555" w:rsidRPr="002E12AA" w:rsidRDefault="00526A6D">
      <w:pPr>
        <w:pStyle w:val="Corpsdetexte"/>
        <w:spacing w:before="276"/>
        <w:ind w:left="120" w:right="235"/>
        <w:rPr>
          <w:lang w:val="fr-FR"/>
        </w:rPr>
      </w:pPr>
      <w:r w:rsidRPr="002E12AA">
        <w:rPr>
          <w:rFonts w:eastAsia="Gadugi"/>
          <w:lang w:val="fr-CA" w:bidi="fr-CA"/>
        </w:rPr>
        <w:t>Les ministères peuvent demander l’ajout d’un ou de plusieurs postes supplémentaires à la Liste des postes spécialisés approuvés pour l’embauche à distance. Il faut alors présenter une demande de décision qui sera examinée par le Cabinet. Les ministères peuvent soumettre une demande unique de décision pour plus d’un poste, à condition que la preuve et les documents à l’appui soient inclus dans la demande pour chaque poste.</w:t>
      </w:r>
    </w:p>
    <w:p w14:paraId="6C2F4898" w14:textId="77777777" w:rsidR="00EC1555" w:rsidRPr="002E12AA" w:rsidRDefault="00EC1555">
      <w:pPr>
        <w:pStyle w:val="Corpsdetexte"/>
        <w:rPr>
          <w:lang w:val="fr-FR"/>
        </w:rPr>
      </w:pPr>
    </w:p>
    <w:p w14:paraId="6D00DBCA" w14:textId="30A7A37F" w:rsidR="00EC1555" w:rsidRPr="002E12AA" w:rsidRDefault="00526A6D">
      <w:pPr>
        <w:pStyle w:val="Corpsdetexte"/>
        <w:ind w:left="120"/>
        <w:rPr>
          <w:lang w:val="fr-FR"/>
        </w:rPr>
      </w:pPr>
      <w:r w:rsidRPr="002E12AA">
        <w:rPr>
          <w:rFonts w:eastAsia="Gadugi"/>
          <w:lang w:val="fr-CA" w:bidi="fr-CA"/>
        </w:rPr>
        <w:t>La demande de décision doit</w:t>
      </w:r>
      <w:r w:rsidR="002E12AA">
        <w:rPr>
          <w:rFonts w:eastAsia="Gadugi"/>
          <w:lang w:val="fr-CA" w:bidi="fr-CA"/>
        </w:rPr>
        <w:t> </w:t>
      </w:r>
      <w:r w:rsidRPr="002E12AA">
        <w:rPr>
          <w:rFonts w:eastAsia="Gadugi"/>
          <w:lang w:val="fr-CA" w:bidi="fr-CA"/>
        </w:rPr>
        <w:t>:</w:t>
      </w:r>
    </w:p>
    <w:p w14:paraId="54FCB5DD" w14:textId="77777777" w:rsidR="00EC1555" w:rsidRPr="002E12AA" w:rsidRDefault="00EC1555">
      <w:pPr>
        <w:pStyle w:val="Corpsdetexte"/>
        <w:rPr>
          <w:lang w:val="fr-FR"/>
        </w:rPr>
      </w:pPr>
    </w:p>
    <w:p w14:paraId="7DD9C542" w14:textId="77777777" w:rsidR="00EC1555" w:rsidRPr="002E12AA" w:rsidRDefault="00526A6D">
      <w:pPr>
        <w:pStyle w:val="Paragraphedeliste"/>
        <w:numPr>
          <w:ilvl w:val="1"/>
          <w:numId w:val="1"/>
        </w:numPr>
        <w:tabs>
          <w:tab w:val="left" w:pos="840"/>
        </w:tabs>
        <w:ind w:right="977"/>
        <w:rPr>
          <w:sz w:val="24"/>
          <w:lang w:val="fr-FR"/>
        </w:rPr>
      </w:pPr>
      <w:r w:rsidRPr="002E12AA">
        <w:rPr>
          <w:rFonts w:eastAsia="Gadugi"/>
          <w:sz w:val="24"/>
          <w:lang w:val="fr-CA" w:bidi="fr-CA"/>
        </w:rPr>
        <w:t>Fournir des renseignements généraux sur le poste (p. ex., titre du poste, numéro, collectivité, division, structure hiérarchique);</w:t>
      </w:r>
    </w:p>
    <w:p w14:paraId="26717D59" w14:textId="77777777" w:rsidR="00EC1555" w:rsidRPr="002E12AA" w:rsidRDefault="00EC1555">
      <w:pPr>
        <w:rPr>
          <w:sz w:val="24"/>
          <w:lang w:val="fr-FR"/>
        </w:rPr>
        <w:sectPr w:rsidR="00EC1555" w:rsidRPr="002E12AA" w:rsidSect="00574D29">
          <w:pgSz w:w="12240" w:h="15840"/>
          <w:pgMar w:top="2260" w:right="1320" w:bottom="1760" w:left="1320" w:header="707" w:footer="1515" w:gutter="0"/>
          <w:cols w:space="720"/>
        </w:sectPr>
      </w:pPr>
    </w:p>
    <w:p w14:paraId="6AE28949" w14:textId="77777777" w:rsidR="00EC1555" w:rsidRPr="002E12AA" w:rsidRDefault="00EC1555">
      <w:pPr>
        <w:pStyle w:val="Corpsdetexte"/>
        <w:spacing w:before="80"/>
        <w:rPr>
          <w:lang w:val="fr-FR"/>
        </w:rPr>
      </w:pPr>
    </w:p>
    <w:p w14:paraId="0FB99A14" w14:textId="7DDDA462" w:rsidR="00EC1555" w:rsidRPr="002E12AA" w:rsidRDefault="00526A6D">
      <w:pPr>
        <w:pStyle w:val="Paragraphedeliste"/>
        <w:numPr>
          <w:ilvl w:val="1"/>
          <w:numId w:val="1"/>
        </w:numPr>
        <w:tabs>
          <w:tab w:val="left" w:pos="839"/>
        </w:tabs>
        <w:spacing w:line="292" w:lineRule="exact"/>
        <w:ind w:left="839" w:hanging="359"/>
        <w:rPr>
          <w:sz w:val="24"/>
          <w:lang w:val="fr-FR"/>
        </w:rPr>
      </w:pPr>
      <w:r w:rsidRPr="002E12AA">
        <w:rPr>
          <w:rFonts w:eastAsia="Gadugi"/>
          <w:sz w:val="24"/>
          <w:lang w:val="fr-CA" w:bidi="fr-CA"/>
        </w:rPr>
        <w:t>Résumer ce que fait le poste (c</w:t>
      </w:r>
      <w:r w:rsidR="002E12AA">
        <w:rPr>
          <w:rFonts w:eastAsia="Gadugi"/>
          <w:sz w:val="24"/>
          <w:lang w:val="fr-CA" w:bidi="fr-CA"/>
        </w:rPr>
        <w:t>.</w:t>
      </w:r>
      <w:r w:rsidRPr="002E12AA">
        <w:rPr>
          <w:rFonts w:eastAsia="Gadugi"/>
          <w:sz w:val="24"/>
          <w:lang w:val="fr-CA" w:bidi="fr-CA"/>
        </w:rPr>
        <w:t>-à-d. rôles clés et responsabilités);</w:t>
      </w:r>
    </w:p>
    <w:p w14:paraId="5E589BC0" w14:textId="505788EF" w:rsidR="00EC1555" w:rsidRPr="002E12AA" w:rsidRDefault="00526A6D">
      <w:pPr>
        <w:pStyle w:val="Paragraphedeliste"/>
        <w:numPr>
          <w:ilvl w:val="1"/>
          <w:numId w:val="1"/>
        </w:numPr>
        <w:tabs>
          <w:tab w:val="left" w:pos="840"/>
        </w:tabs>
        <w:ind w:right="335"/>
        <w:rPr>
          <w:sz w:val="24"/>
          <w:lang w:val="fr-FR"/>
        </w:rPr>
      </w:pPr>
      <w:r w:rsidRPr="002E12AA">
        <w:rPr>
          <w:rFonts w:eastAsia="Gadugi"/>
          <w:sz w:val="24"/>
          <w:lang w:val="fr-CA" w:bidi="fr-CA"/>
        </w:rPr>
        <w:t>Expliquer en quoi le poste répond aux critères d’un poste «</w:t>
      </w:r>
      <w:r w:rsidR="002E12AA">
        <w:rPr>
          <w:rFonts w:eastAsia="Gadugi"/>
          <w:sz w:val="24"/>
          <w:lang w:val="fr-CA" w:bidi="fr-CA"/>
        </w:rPr>
        <w:t> </w:t>
      </w:r>
      <w:r w:rsidRPr="002E12AA">
        <w:rPr>
          <w:rFonts w:eastAsia="Gadugi"/>
          <w:sz w:val="24"/>
          <w:lang w:val="fr-CA" w:bidi="fr-CA"/>
        </w:rPr>
        <w:t>spécialisé</w:t>
      </w:r>
      <w:r w:rsidR="002E12AA">
        <w:rPr>
          <w:rFonts w:eastAsia="Gadugi"/>
          <w:sz w:val="24"/>
          <w:lang w:val="fr-CA" w:bidi="fr-CA"/>
        </w:rPr>
        <w:t> </w:t>
      </w:r>
      <w:r w:rsidRPr="002E12AA">
        <w:rPr>
          <w:rFonts w:eastAsia="Gadugi"/>
          <w:sz w:val="24"/>
          <w:lang w:val="fr-CA" w:bidi="fr-CA"/>
        </w:rPr>
        <w:t>» (section</w:t>
      </w:r>
      <w:r w:rsidR="002E12AA">
        <w:rPr>
          <w:rFonts w:eastAsia="Gadugi"/>
          <w:sz w:val="24"/>
          <w:lang w:val="fr-CA" w:bidi="fr-CA"/>
        </w:rPr>
        <w:t> </w:t>
      </w:r>
      <w:r w:rsidRPr="002E12AA">
        <w:rPr>
          <w:rFonts w:eastAsia="Gadugi"/>
          <w:sz w:val="24"/>
          <w:lang w:val="fr-CA" w:bidi="fr-CA"/>
        </w:rPr>
        <w:t>3 des lignes directrices);</w:t>
      </w:r>
    </w:p>
    <w:p w14:paraId="085BEE38" w14:textId="5C80290E" w:rsidR="00EC1555" w:rsidRPr="002E12AA" w:rsidRDefault="00526A6D">
      <w:pPr>
        <w:pStyle w:val="Paragraphedeliste"/>
        <w:numPr>
          <w:ilvl w:val="1"/>
          <w:numId w:val="1"/>
        </w:numPr>
        <w:tabs>
          <w:tab w:val="left" w:pos="840"/>
        </w:tabs>
        <w:ind w:right="407"/>
        <w:rPr>
          <w:sz w:val="24"/>
          <w:lang w:val="fr-FR"/>
        </w:rPr>
      </w:pPr>
      <w:r w:rsidRPr="002E12AA">
        <w:rPr>
          <w:rFonts w:eastAsia="Gadugi"/>
          <w:sz w:val="24"/>
          <w:lang w:val="fr-CA" w:bidi="fr-CA"/>
        </w:rPr>
        <w:t>Décrire les efforts de recrutement récents entrepris, ainsi que les difficultés liées au marché du travail et/ou au maintien en poste qui font en sorte que ce poste est «</w:t>
      </w:r>
      <w:r w:rsidR="002E12AA">
        <w:rPr>
          <w:rFonts w:eastAsia="Gadugi"/>
          <w:sz w:val="24"/>
          <w:lang w:val="fr-CA" w:bidi="fr-CA"/>
        </w:rPr>
        <w:t> </w:t>
      </w:r>
      <w:r w:rsidRPr="002E12AA">
        <w:rPr>
          <w:rFonts w:eastAsia="Gadugi"/>
          <w:sz w:val="24"/>
          <w:lang w:val="fr-CA" w:bidi="fr-CA"/>
        </w:rPr>
        <w:t>difficile à pourvoir</w:t>
      </w:r>
      <w:r w:rsidR="002E12AA">
        <w:rPr>
          <w:rFonts w:eastAsia="Gadugi"/>
          <w:sz w:val="24"/>
          <w:lang w:val="fr-CA" w:bidi="fr-CA"/>
        </w:rPr>
        <w:t> </w:t>
      </w:r>
      <w:r w:rsidRPr="002E12AA">
        <w:rPr>
          <w:rFonts w:eastAsia="Gadugi"/>
          <w:sz w:val="24"/>
          <w:lang w:val="fr-CA" w:bidi="fr-CA"/>
        </w:rPr>
        <w:t>»;</w:t>
      </w:r>
    </w:p>
    <w:p w14:paraId="49CE892C" w14:textId="77777777" w:rsidR="00EC1555" w:rsidRPr="002E12AA" w:rsidRDefault="00526A6D">
      <w:pPr>
        <w:pStyle w:val="Paragraphedeliste"/>
        <w:numPr>
          <w:ilvl w:val="1"/>
          <w:numId w:val="1"/>
        </w:numPr>
        <w:tabs>
          <w:tab w:val="left" w:pos="840"/>
        </w:tabs>
        <w:ind w:right="399"/>
        <w:rPr>
          <w:sz w:val="24"/>
          <w:lang w:val="fr-FR"/>
        </w:rPr>
      </w:pPr>
      <w:r w:rsidRPr="002E12AA">
        <w:rPr>
          <w:rFonts w:eastAsia="Gadugi"/>
          <w:sz w:val="24"/>
          <w:lang w:val="fr-CA" w:bidi="fr-CA"/>
        </w:rPr>
        <w:t xml:space="preserve">Décrire tout impact ou </w:t>
      </w:r>
      <w:proofErr w:type="gramStart"/>
      <w:r w:rsidRPr="002E12AA">
        <w:rPr>
          <w:rFonts w:eastAsia="Gadugi"/>
          <w:sz w:val="24"/>
          <w:lang w:val="fr-CA" w:bidi="fr-CA"/>
        </w:rPr>
        <w:t>risque potentiel</w:t>
      </w:r>
      <w:proofErr w:type="gramEnd"/>
      <w:r w:rsidRPr="002E12AA">
        <w:rPr>
          <w:rFonts w:eastAsia="Gadugi"/>
          <w:sz w:val="24"/>
          <w:lang w:val="fr-CA" w:bidi="fr-CA"/>
        </w:rPr>
        <w:t xml:space="preserve"> à l’interne et au public associé à la dotation du poste à distance.</w:t>
      </w:r>
    </w:p>
    <w:p w14:paraId="13714AFB" w14:textId="77777777" w:rsidR="00EC1555" w:rsidRPr="002E12AA" w:rsidRDefault="00526A6D">
      <w:pPr>
        <w:pStyle w:val="Corpsdetexte"/>
        <w:spacing w:before="270"/>
        <w:ind w:left="120"/>
        <w:rPr>
          <w:lang w:val="fr-FR"/>
        </w:rPr>
      </w:pPr>
      <w:r w:rsidRPr="002E12AA">
        <w:rPr>
          <w:rFonts w:eastAsia="Gadugi"/>
          <w:lang w:val="fr-CA" w:bidi="fr-CA"/>
        </w:rPr>
        <w:t>Dans sa demande, le ministère doit également soumettre :</w:t>
      </w:r>
    </w:p>
    <w:p w14:paraId="7C564B88" w14:textId="77777777" w:rsidR="00EC1555" w:rsidRPr="002E12AA" w:rsidRDefault="00526A6D">
      <w:pPr>
        <w:pStyle w:val="Paragraphedeliste"/>
        <w:numPr>
          <w:ilvl w:val="1"/>
          <w:numId w:val="1"/>
        </w:numPr>
        <w:tabs>
          <w:tab w:val="left" w:pos="839"/>
        </w:tabs>
        <w:spacing w:before="274" w:line="293" w:lineRule="exact"/>
        <w:ind w:left="839" w:hanging="359"/>
        <w:rPr>
          <w:sz w:val="24"/>
          <w:lang w:val="fr-FR"/>
        </w:rPr>
      </w:pPr>
      <w:r w:rsidRPr="002E12AA">
        <w:rPr>
          <w:rFonts w:eastAsia="Gadugi"/>
          <w:sz w:val="24"/>
          <w:lang w:val="fr-CA" w:bidi="fr-CA"/>
        </w:rPr>
        <w:t>La description de poste actuelle;</w:t>
      </w:r>
    </w:p>
    <w:p w14:paraId="159CA422" w14:textId="77777777" w:rsidR="00EC1555" w:rsidRPr="002E12AA" w:rsidRDefault="00526A6D">
      <w:pPr>
        <w:pStyle w:val="Paragraphedeliste"/>
        <w:numPr>
          <w:ilvl w:val="1"/>
          <w:numId w:val="1"/>
        </w:numPr>
        <w:tabs>
          <w:tab w:val="left" w:pos="839"/>
        </w:tabs>
        <w:spacing w:line="293" w:lineRule="exact"/>
        <w:ind w:left="839" w:hanging="359"/>
        <w:rPr>
          <w:sz w:val="24"/>
        </w:rPr>
      </w:pPr>
      <w:r w:rsidRPr="002E12AA">
        <w:rPr>
          <w:rFonts w:eastAsia="Gadugi"/>
          <w:sz w:val="24"/>
          <w:lang w:val="fr-CA" w:bidi="fr-CA"/>
        </w:rPr>
        <w:t>L’organigramme.</w:t>
      </w:r>
    </w:p>
    <w:p w14:paraId="35516C6B" w14:textId="77777777" w:rsidR="00EC1555" w:rsidRPr="002E12AA" w:rsidRDefault="00526A6D">
      <w:pPr>
        <w:pStyle w:val="Corpsdetexte"/>
        <w:spacing w:before="275"/>
        <w:ind w:left="120" w:right="204"/>
        <w:rPr>
          <w:lang w:val="fr-FR"/>
        </w:rPr>
      </w:pPr>
      <w:r w:rsidRPr="002E12AA">
        <w:rPr>
          <w:rFonts w:eastAsia="Gadugi"/>
          <w:lang w:val="fr-CA" w:bidi="fr-CA"/>
        </w:rPr>
        <w:t>La trousse de demande doit être signée par l’administrateur général et le ministre du ministère, et soumise par voie électronique au sous-ministre des Ressources humaines.</w:t>
      </w:r>
    </w:p>
    <w:p w14:paraId="0FB903F7" w14:textId="77777777" w:rsidR="00EC1555" w:rsidRPr="002E12AA" w:rsidRDefault="00EC1555">
      <w:pPr>
        <w:pStyle w:val="Corpsdetexte"/>
        <w:rPr>
          <w:lang w:val="fr-FR"/>
        </w:rPr>
      </w:pPr>
    </w:p>
    <w:p w14:paraId="47D9CBF5" w14:textId="77777777" w:rsidR="00EC1555" w:rsidRPr="002E12AA" w:rsidRDefault="00526A6D">
      <w:pPr>
        <w:pStyle w:val="Corpsdetexte"/>
        <w:ind w:left="119" w:right="182"/>
        <w:rPr>
          <w:lang w:val="fr-FR"/>
        </w:rPr>
      </w:pPr>
      <w:r w:rsidRPr="002E12AA">
        <w:rPr>
          <w:rFonts w:eastAsia="Gadugi"/>
          <w:lang w:val="fr-CA" w:bidi="fr-CA"/>
        </w:rPr>
        <w:t>À l’instar du processus d’examen entrepris pour les nominations directes, les RH effectueront une évaluation de la demande de décision et fourniront au secrétariat du Cabinet du ministère de l’Exécutif et des Affaires intergouvernementales (EIE) ses conseils et recommandations. Les RH tiendront les ministères informés de l’état d’avancement de l’examen de la demande de décision et de sa présentation à l’EIE, et les informeront de toute préoccupation qui entraverait la recommandation aux fins d’approbation.</w:t>
      </w:r>
    </w:p>
    <w:p w14:paraId="09725CCF" w14:textId="77777777" w:rsidR="00EC1555" w:rsidRPr="002E12AA" w:rsidRDefault="00EC1555">
      <w:pPr>
        <w:pStyle w:val="Corpsdetexte"/>
        <w:rPr>
          <w:lang w:val="fr-FR"/>
        </w:rPr>
      </w:pPr>
    </w:p>
    <w:p w14:paraId="035F2CC5" w14:textId="77777777" w:rsidR="00EC1555" w:rsidRPr="002E12AA" w:rsidRDefault="00526A6D">
      <w:pPr>
        <w:pStyle w:val="Corpsdetexte"/>
        <w:ind w:left="119" w:right="235"/>
        <w:rPr>
          <w:lang w:val="fr-FR"/>
        </w:rPr>
      </w:pPr>
      <w:r w:rsidRPr="002E12AA">
        <w:rPr>
          <w:rFonts w:eastAsia="Gadugi"/>
          <w:lang w:val="fr-CA" w:bidi="fr-CA"/>
        </w:rPr>
        <w:t>Si le Cabinet approuve la demande, le ou les postes seront ajoutés à la Liste des postes spécialisés approuvés pour l’embauche à distance et le ministère pourra lancer le processus de dotation conformément à ces lignes directrices.</w:t>
      </w:r>
    </w:p>
    <w:p w14:paraId="7545448D" w14:textId="77777777" w:rsidR="00EC1555" w:rsidRPr="002E12AA" w:rsidRDefault="00EC1555">
      <w:pPr>
        <w:pStyle w:val="Corpsdetexte"/>
        <w:rPr>
          <w:lang w:val="fr-FR"/>
        </w:rPr>
      </w:pPr>
    </w:p>
    <w:p w14:paraId="7D63BDE5" w14:textId="77777777" w:rsidR="00EC1555" w:rsidRPr="002E12AA" w:rsidRDefault="00526A6D">
      <w:pPr>
        <w:pStyle w:val="Corpsdetexte"/>
        <w:ind w:left="119" w:right="133"/>
        <w:rPr>
          <w:lang w:val="fr-FR"/>
        </w:rPr>
      </w:pPr>
      <w:r w:rsidRPr="002E12AA">
        <w:rPr>
          <w:rFonts w:eastAsia="Gadugi"/>
          <w:lang w:val="fr-CA" w:bidi="fr-CA"/>
        </w:rPr>
        <w:t>Les RH peuvent de temps en temps lancer un appel aux ministères pour qu’ils soumettent une liste de postes qu’ils aimeraient voir pris en considération pour la liste. Elles faciliteront un examen accéléré et une demande de décision consolidée au Cabinet.</w:t>
      </w:r>
    </w:p>
    <w:p w14:paraId="7678F0F3" w14:textId="77777777" w:rsidR="00EC1555" w:rsidRPr="002E12AA" w:rsidRDefault="00EC1555">
      <w:pPr>
        <w:pStyle w:val="Corpsdetexte"/>
        <w:rPr>
          <w:lang w:val="fr-FR"/>
        </w:rPr>
      </w:pPr>
    </w:p>
    <w:p w14:paraId="18C096BC" w14:textId="501F95A5" w:rsidR="00EC1555" w:rsidRPr="002E12AA" w:rsidRDefault="00526A6D">
      <w:pPr>
        <w:pStyle w:val="Titre1"/>
        <w:numPr>
          <w:ilvl w:val="0"/>
          <w:numId w:val="1"/>
        </w:numPr>
        <w:tabs>
          <w:tab w:val="left" w:pos="386"/>
        </w:tabs>
        <w:ind w:left="386" w:hanging="267"/>
        <w:rPr>
          <w:lang w:val="fr-FR"/>
        </w:rPr>
      </w:pPr>
      <w:r w:rsidRPr="002E12AA">
        <w:rPr>
          <w:rFonts w:eastAsia="Gadugi"/>
          <w:lang w:val="fr-CA" w:bidi="fr-CA"/>
        </w:rPr>
        <w:t>DOTATION D’UN POSTE EN TANT QU</w:t>
      </w:r>
      <w:proofErr w:type="gramStart"/>
      <w:r w:rsidRPr="002E12AA">
        <w:rPr>
          <w:rFonts w:eastAsia="Gadugi"/>
          <w:lang w:val="fr-CA" w:bidi="fr-CA"/>
        </w:rPr>
        <w:t>’«</w:t>
      </w:r>
      <w:proofErr w:type="gramEnd"/>
      <w:r w:rsidR="002E12AA">
        <w:rPr>
          <w:rFonts w:eastAsia="Gadugi"/>
          <w:lang w:val="fr-CA" w:bidi="fr-CA"/>
        </w:rPr>
        <w:t> </w:t>
      </w:r>
      <w:r w:rsidRPr="002E12AA">
        <w:rPr>
          <w:rFonts w:eastAsia="Gadugi"/>
          <w:lang w:val="fr-CA" w:bidi="fr-CA"/>
        </w:rPr>
        <w:t>EMBAUCHE À DISTANCE</w:t>
      </w:r>
      <w:r w:rsidR="002E12AA">
        <w:rPr>
          <w:rFonts w:eastAsia="Gadugi"/>
          <w:lang w:val="fr-CA" w:bidi="fr-CA"/>
        </w:rPr>
        <w:t> </w:t>
      </w:r>
      <w:r w:rsidRPr="002E12AA">
        <w:rPr>
          <w:rFonts w:eastAsia="Gadugi"/>
          <w:lang w:val="fr-CA" w:bidi="fr-CA"/>
        </w:rPr>
        <w:t>»</w:t>
      </w:r>
    </w:p>
    <w:p w14:paraId="2F6378E6" w14:textId="77777777" w:rsidR="00EC1555" w:rsidRPr="002E12AA" w:rsidRDefault="00EC1555">
      <w:pPr>
        <w:pStyle w:val="Corpsdetexte"/>
        <w:rPr>
          <w:b/>
          <w:lang w:val="fr-FR"/>
        </w:rPr>
      </w:pPr>
    </w:p>
    <w:p w14:paraId="1621D7CA" w14:textId="77777777" w:rsidR="00EC1555" w:rsidRPr="002E12AA" w:rsidRDefault="00526A6D">
      <w:pPr>
        <w:pStyle w:val="Titre2"/>
        <w:rPr>
          <w:u w:val="none"/>
          <w:lang w:val="fr-FR"/>
        </w:rPr>
      </w:pPr>
      <w:r w:rsidRPr="002E12AA">
        <w:rPr>
          <w:rFonts w:eastAsia="Gadugi"/>
          <w:lang w:val="fr-CA" w:bidi="fr-CA"/>
        </w:rPr>
        <w:t>Concours</w:t>
      </w:r>
    </w:p>
    <w:p w14:paraId="2B6017C2" w14:textId="77777777" w:rsidR="00EC1555" w:rsidRPr="002E12AA" w:rsidRDefault="00EC1555">
      <w:pPr>
        <w:pStyle w:val="Corpsdetexte"/>
        <w:rPr>
          <w:b/>
          <w:lang w:val="fr-FR"/>
        </w:rPr>
      </w:pPr>
    </w:p>
    <w:p w14:paraId="207C29DF" w14:textId="77777777" w:rsidR="00EC1555" w:rsidRPr="002E12AA" w:rsidRDefault="00526A6D">
      <w:pPr>
        <w:pStyle w:val="Corpsdetexte"/>
        <w:ind w:left="120"/>
        <w:rPr>
          <w:lang w:val="fr-FR"/>
        </w:rPr>
      </w:pPr>
      <w:r w:rsidRPr="002E12AA">
        <w:rPr>
          <w:rFonts w:eastAsia="Gadugi"/>
          <w:lang w:val="fr-CA" w:bidi="fr-CA"/>
        </w:rPr>
        <w:t>La Politique d’embauche à distance doit être utilisée exclusivement pour l’embauche sur concours.</w:t>
      </w:r>
    </w:p>
    <w:p w14:paraId="565F12EC" w14:textId="77777777" w:rsidR="00EC1555" w:rsidRPr="002E12AA" w:rsidRDefault="00EC1555">
      <w:pPr>
        <w:pStyle w:val="Corpsdetexte"/>
        <w:rPr>
          <w:lang w:val="fr-FR"/>
        </w:rPr>
      </w:pPr>
    </w:p>
    <w:p w14:paraId="1865C972" w14:textId="77777777" w:rsidR="00EC1555" w:rsidRPr="002E12AA" w:rsidRDefault="00526A6D">
      <w:pPr>
        <w:pStyle w:val="Corpsdetexte"/>
        <w:ind w:left="120" w:right="204"/>
        <w:rPr>
          <w:lang w:val="fr-FR"/>
        </w:rPr>
      </w:pPr>
      <w:r w:rsidRPr="002E12AA">
        <w:rPr>
          <w:rFonts w:eastAsia="Gadugi"/>
          <w:lang w:val="fr-CA" w:bidi="fr-CA"/>
        </w:rPr>
        <w:t>Cette politique ne peut pas être utilisée pour pourvoir des postes par des nominations sans concours (c.-à-d. nominations temporaires, d’assistance et directes, mutations). Veuillez communiquer avec les RH pour obtenir des renseignements sur les processus liés aux nominations sans concours.</w:t>
      </w:r>
    </w:p>
    <w:p w14:paraId="13EDC87F" w14:textId="77777777" w:rsidR="00EC1555" w:rsidRPr="002E12AA" w:rsidRDefault="00EC1555">
      <w:pPr>
        <w:rPr>
          <w:lang w:val="fr-FR"/>
        </w:rPr>
        <w:sectPr w:rsidR="00EC1555" w:rsidRPr="002E12AA" w:rsidSect="00574D29">
          <w:pgSz w:w="12240" w:h="15840"/>
          <w:pgMar w:top="2260" w:right="1320" w:bottom="1700" w:left="1320" w:header="707" w:footer="1515" w:gutter="0"/>
          <w:cols w:space="720"/>
        </w:sectPr>
      </w:pPr>
    </w:p>
    <w:p w14:paraId="24317ED0" w14:textId="77777777" w:rsidR="00EC1555" w:rsidRPr="002E12AA" w:rsidRDefault="00EC1555">
      <w:pPr>
        <w:pStyle w:val="Corpsdetexte"/>
        <w:spacing w:before="79"/>
        <w:rPr>
          <w:lang w:val="fr-FR"/>
        </w:rPr>
      </w:pPr>
    </w:p>
    <w:p w14:paraId="19DAC0C4" w14:textId="77777777" w:rsidR="00EC1555" w:rsidRPr="002E12AA" w:rsidRDefault="00526A6D">
      <w:pPr>
        <w:pStyle w:val="Titre2"/>
        <w:spacing w:before="1"/>
        <w:rPr>
          <w:u w:val="none"/>
          <w:lang w:val="fr-FR"/>
        </w:rPr>
      </w:pPr>
      <w:r w:rsidRPr="002E12AA">
        <w:rPr>
          <w:rFonts w:eastAsia="Gadugi"/>
          <w:spacing w:val="-2"/>
          <w:lang w:val="fr-CA" w:bidi="fr-CA"/>
        </w:rPr>
        <w:t>Emploi pour une période déterminée</w:t>
      </w:r>
    </w:p>
    <w:p w14:paraId="7821D273" w14:textId="1D44A9D6" w:rsidR="00EC1555" w:rsidRPr="002E12AA" w:rsidRDefault="00526A6D">
      <w:pPr>
        <w:pStyle w:val="Corpsdetexte"/>
        <w:spacing w:before="276"/>
        <w:ind w:left="120" w:right="204"/>
        <w:rPr>
          <w:lang w:val="fr-FR"/>
        </w:rPr>
      </w:pPr>
      <w:r w:rsidRPr="002E12AA">
        <w:rPr>
          <w:rFonts w:eastAsia="Gadugi"/>
          <w:lang w:val="fr-CA" w:bidi="fr-CA"/>
        </w:rPr>
        <w:t>Les employés embauchés dans le cadre de la Politique d’embauche à distance qui choisissent de travailler à distance se verront offrir un emploi pour une période déterminée. La durée maximale pour laquelle un poste à distance peut être proposé est de 3</w:t>
      </w:r>
      <w:r w:rsidR="002E12AA">
        <w:rPr>
          <w:rFonts w:eastAsia="Gadugi"/>
          <w:lang w:val="fr-CA" w:bidi="fr-CA"/>
        </w:rPr>
        <w:t> </w:t>
      </w:r>
      <w:r w:rsidRPr="002E12AA">
        <w:rPr>
          <w:rFonts w:eastAsia="Gadugi"/>
          <w:lang w:val="fr-CA" w:bidi="fr-CA"/>
        </w:rPr>
        <w:t>ans.</w:t>
      </w:r>
    </w:p>
    <w:p w14:paraId="44938F45" w14:textId="77777777" w:rsidR="00EC1555" w:rsidRPr="002E12AA" w:rsidRDefault="00EC1555">
      <w:pPr>
        <w:pStyle w:val="Corpsdetexte"/>
        <w:rPr>
          <w:lang w:val="fr-FR"/>
        </w:rPr>
      </w:pPr>
    </w:p>
    <w:p w14:paraId="6BEC2FE4" w14:textId="77777777" w:rsidR="00EC1555" w:rsidRPr="002E12AA" w:rsidRDefault="00526A6D">
      <w:pPr>
        <w:pStyle w:val="Titre2"/>
        <w:rPr>
          <w:u w:val="none"/>
          <w:lang w:val="fr-FR"/>
        </w:rPr>
      </w:pPr>
      <w:r w:rsidRPr="002E12AA">
        <w:rPr>
          <w:rFonts w:eastAsia="Gadugi"/>
          <w:lang w:val="fr-CA" w:bidi="fr-CA"/>
        </w:rPr>
        <w:t>Exception à l’emploi pour une période déterminée</w:t>
      </w:r>
    </w:p>
    <w:p w14:paraId="5EF63842" w14:textId="77777777" w:rsidR="00EC1555" w:rsidRPr="002E12AA" w:rsidRDefault="00EC1555">
      <w:pPr>
        <w:pStyle w:val="Corpsdetexte"/>
        <w:rPr>
          <w:b/>
          <w:lang w:val="fr-FR"/>
        </w:rPr>
      </w:pPr>
    </w:p>
    <w:p w14:paraId="26D934B0" w14:textId="77777777" w:rsidR="00EC1555" w:rsidRPr="002E12AA" w:rsidRDefault="00526A6D">
      <w:pPr>
        <w:pStyle w:val="Corpsdetexte"/>
        <w:ind w:left="120" w:right="133"/>
        <w:rPr>
          <w:lang w:val="fr-FR"/>
        </w:rPr>
      </w:pPr>
      <w:r w:rsidRPr="002E12AA">
        <w:rPr>
          <w:rFonts w:eastAsia="Gadugi"/>
          <w:lang w:val="fr-CA" w:bidi="fr-CA"/>
        </w:rPr>
        <w:t>Si la personne retenue pour le poste souhaite travailler au Nunavut à partir du lieu de travail désigné du GN plutôt que de travailler à distance, elle peut le signaler et se voir offrir un emploi pour une période indéterminée dans la collectivité de base du poste. Les indemnités de déménagement s’appliqueraient, mais aucun changement ne peut être apporté aux modalités de travail à une date ultérieure (c’est-à-dire que l’employé ne peut pas passer au travail à distance).</w:t>
      </w:r>
    </w:p>
    <w:p w14:paraId="75C70F50" w14:textId="77777777" w:rsidR="00EC1555" w:rsidRPr="002E12AA" w:rsidRDefault="00EC1555">
      <w:pPr>
        <w:pStyle w:val="Corpsdetexte"/>
        <w:rPr>
          <w:lang w:val="fr-FR"/>
        </w:rPr>
      </w:pPr>
    </w:p>
    <w:p w14:paraId="70A365EC" w14:textId="77777777" w:rsidR="00EC1555" w:rsidRPr="002E12AA" w:rsidRDefault="00526A6D">
      <w:pPr>
        <w:pStyle w:val="Titre2"/>
        <w:rPr>
          <w:u w:val="none"/>
          <w:lang w:val="fr-FR"/>
        </w:rPr>
      </w:pPr>
      <w:r w:rsidRPr="002E12AA">
        <w:rPr>
          <w:rFonts w:eastAsia="Gadugi"/>
          <w:lang w:val="fr-CA" w:bidi="fr-CA"/>
        </w:rPr>
        <w:t>Employés actuels du GN</w:t>
      </w:r>
    </w:p>
    <w:p w14:paraId="478A044C" w14:textId="77777777" w:rsidR="00EC1555" w:rsidRPr="002E12AA" w:rsidRDefault="00EC1555">
      <w:pPr>
        <w:pStyle w:val="Corpsdetexte"/>
        <w:rPr>
          <w:b/>
          <w:lang w:val="fr-FR"/>
        </w:rPr>
      </w:pPr>
    </w:p>
    <w:p w14:paraId="14D3B14D" w14:textId="77777777" w:rsidR="00EC1555" w:rsidRPr="002E12AA" w:rsidRDefault="00526A6D">
      <w:pPr>
        <w:pStyle w:val="Corpsdetexte"/>
        <w:ind w:left="119" w:right="133"/>
        <w:rPr>
          <w:lang w:val="fr-FR"/>
        </w:rPr>
      </w:pPr>
      <w:r w:rsidRPr="002E12AA">
        <w:rPr>
          <w:rFonts w:eastAsia="Gadugi"/>
          <w:lang w:val="fr-CA" w:bidi="fr-CA"/>
        </w:rPr>
        <w:t>Les employés actuels du GN peuvent postuler pour un concours prévoyant une « embauche à distance ». Toutefois, il s’agirait d’un poste à durée déterminée (sans exception) et le GN n’assumerait pas les frais de déménagement.</w:t>
      </w:r>
    </w:p>
    <w:p w14:paraId="18459AB6" w14:textId="77777777" w:rsidR="00EC1555" w:rsidRPr="002E12AA" w:rsidRDefault="00EC1555">
      <w:pPr>
        <w:pStyle w:val="Corpsdetexte"/>
        <w:rPr>
          <w:lang w:val="fr-FR"/>
        </w:rPr>
      </w:pPr>
    </w:p>
    <w:p w14:paraId="414CF363" w14:textId="3EE7DCBA" w:rsidR="00EC1555" w:rsidRPr="002E12AA" w:rsidRDefault="00526A6D">
      <w:pPr>
        <w:pStyle w:val="Corpsdetexte"/>
        <w:ind w:left="119" w:right="182"/>
        <w:rPr>
          <w:lang w:val="fr-FR"/>
        </w:rPr>
      </w:pPr>
      <w:r w:rsidRPr="002E12AA">
        <w:rPr>
          <w:rFonts w:eastAsia="Gadugi"/>
          <w:lang w:val="fr-CA" w:bidi="fr-CA"/>
        </w:rPr>
        <w:t>Un employé du GN retenu dans le cadre d’un concours d</w:t>
      </w:r>
      <w:proofErr w:type="gramStart"/>
      <w:r w:rsidR="002E12AA">
        <w:rPr>
          <w:rFonts w:eastAsia="Gadugi"/>
          <w:lang w:val="fr-CA" w:bidi="fr-CA"/>
        </w:rPr>
        <w:t>’</w:t>
      </w:r>
      <w:r w:rsidRPr="002E12AA">
        <w:rPr>
          <w:rFonts w:eastAsia="Gadugi"/>
          <w:lang w:val="fr-CA" w:bidi="fr-CA"/>
        </w:rPr>
        <w:t>«</w:t>
      </w:r>
      <w:proofErr w:type="gramEnd"/>
      <w:r w:rsidR="002E12AA">
        <w:rPr>
          <w:rFonts w:eastAsia="Gadugi"/>
          <w:lang w:val="fr-CA" w:bidi="fr-CA"/>
        </w:rPr>
        <w:t> </w:t>
      </w:r>
      <w:r w:rsidRPr="002E12AA">
        <w:rPr>
          <w:rFonts w:eastAsia="Gadugi"/>
          <w:lang w:val="fr-CA" w:bidi="fr-CA"/>
        </w:rPr>
        <w:t>embauche à distance</w:t>
      </w:r>
      <w:r w:rsidR="002E12AA">
        <w:rPr>
          <w:rFonts w:eastAsia="Gadugi"/>
          <w:lang w:val="fr-CA" w:bidi="fr-CA"/>
        </w:rPr>
        <w:t> </w:t>
      </w:r>
      <w:r w:rsidRPr="002E12AA">
        <w:rPr>
          <w:rFonts w:eastAsia="Gadugi"/>
          <w:lang w:val="fr-CA" w:bidi="fr-CA"/>
        </w:rPr>
        <w:t>» et qui choisit de travailler à distance (c’est-à-dire qui n’est pas dans le bureau désigné du GN) se verra offrir un emploi pour une période déterminée. Il n’y aura pas de possibilité de mutation interne (c.-à-d. que le GN ne gardera pas ou ne garantira pas un poste comparable à l’employé à la fin de la durée du poste).</w:t>
      </w:r>
    </w:p>
    <w:p w14:paraId="4021EA71" w14:textId="77777777" w:rsidR="00EC1555" w:rsidRPr="002E12AA" w:rsidRDefault="00EC1555">
      <w:pPr>
        <w:pStyle w:val="Corpsdetexte"/>
        <w:rPr>
          <w:lang w:val="fr-FR"/>
        </w:rPr>
      </w:pPr>
    </w:p>
    <w:p w14:paraId="702BC3D8" w14:textId="77777777" w:rsidR="00EC1555" w:rsidRPr="002E12AA" w:rsidRDefault="00526A6D">
      <w:pPr>
        <w:pStyle w:val="Corpsdetexte"/>
        <w:ind w:left="119" w:right="235"/>
        <w:rPr>
          <w:lang w:val="fr-FR"/>
        </w:rPr>
      </w:pPr>
      <w:r w:rsidRPr="002E12AA">
        <w:rPr>
          <w:rFonts w:eastAsia="Gadugi"/>
          <w:lang w:val="fr-CA" w:bidi="fr-CA"/>
        </w:rPr>
        <w:t>La Politique d’embauche à distance n’est pas un mécanisme pour répondre aux demandes actuelles des employés concernant les dispositions pour le télétravail (travail à distance).</w:t>
      </w:r>
    </w:p>
    <w:p w14:paraId="5A052AA8" w14:textId="77777777" w:rsidR="00EC1555" w:rsidRPr="002E12AA" w:rsidRDefault="00EC1555">
      <w:pPr>
        <w:pStyle w:val="Corpsdetexte"/>
        <w:rPr>
          <w:lang w:val="fr-FR"/>
        </w:rPr>
      </w:pPr>
    </w:p>
    <w:p w14:paraId="13424C2C" w14:textId="77777777" w:rsidR="00EC1555" w:rsidRPr="002E12AA" w:rsidRDefault="00526A6D">
      <w:pPr>
        <w:pStyle w:val="Titre2"/>
        <w:rPr>
          <w:u w:val="none"/>
          <w:lang w:val="fr-FR"/>
        </w:rPr>
      </w:pPr>
      <w:r w:rsidRPr="002E12AA">
        <w:rPr>
          <w:rFonts w:eastAsia="Gadugi"/>
          <w:lang w:val="fr-CA" w:bidi="fr-CA"/>
        </w:rPr>
        <w:t>Emplacement du poste</w:t>
      </w:r>
    </w:p>
    <w:p w14:paraId="7170DEFE" w14:textId="77777777" w:rsidR="00EC1555" w:rsidRPr="002E12AA" w:rsidRDefault="00EC1555">
      <w:pPr>
        <w:pStyle w:val="Corpsdetexte"/>
        <w:rPr>
          <w:b/>
          <w:lang w:val="fr-FR"/>
        </w:rPr>
      </w:pPr>
    </w:p>
    <w:p w14:paraId="12279A28" w14:textId="77777777" w:rsidR="00EC1555" w:rsidRPr="002E12AA" w:rsidRDefault="00526A6D">
      <w:pPr>
        <w:pStyle w:val="Corpsdetexte"/>
        <w:ind w:left="120" w:right="204"/>
        <w:rPr>
          <w:lang w:val="fr-FR"/>
        </w:rPr>
      </w:pPr>
      <w:r w:rsidRPr="002E12AA">
        <w:rPr>
          <w:rFonts w:eastAsia="Gadugi"/>
          <w:lang w:val="fr-CA" w:bidi="fr-CA"/>
        </w:rPr>
        <w:t>Il s’agit d’une mesure d’embauche temporaire qui ne constitue pas un mécanisme permettant de relocaliser de façon permanente un poste dans une autre collectivité ou à l’extérieur du territoire du Nunavut. La collectivité de base du poste ne change pas en vertu de la Politique d’embauche à distance. Si la personne retenue choisit de travailler à distance, la collectivité de travail change jusqu’à ce que la durée du poste arrive à terme ou que le poste devienne vacant.</w:t>
      </w:r>
    </w:p>
    <w:p w14:paraId="1451A8F5" w14:textId="77777777" w:rsidR="00EC1555" w:rsidRPr="002E12AA" w:rsidRDefault="00526A6D">
      <w:pPr>
        <w:pStyle w:val="Corpsdetexte"/>
        <w:spacing w:before="274"/>
        <w:ind w:left="120"/>
        <w:rPr>
          <w:lang w:val="fr-FR"/>
        </w:rPr>
      </w:pPr>
      <w:r w:rsidRPr="002E12AA">
        <w:rPr>
          <w:rFonts w:eastAsia="Gadugi"/>
          <w:lang w:val="fr-CA" w:bidi="fr-CA"/>
        </w:rPr>
        <w:lastRenderedPageBreak/>
        <w:t>La relocalisation permanente d’un poste du GN relève de la politique organisationnelle du gouvernement.</w:t>
      </w:r>
    </w:p>
    <w:p w14:paraId="1BCB69DE" w14:textId="77777777" w:rsidR="00EC1555" w:rsidRPr="002E12AA" w:rsidRDefault="00EC1555">
      <w:pPr>
        <w:rPr>
          <w:lang w:val="fr-FR"/>
        </w:rPr>
        <w:sectPr w:rsidR="00EC1555" w:rsidRPr="002E12AA" w:rsidSect="00574D29">
          <w:pgSz w:w="12240" w:h="15840"/>
          <w:pgMar w:top="2260" w:right="1320" w:bottom="1760" w:left="1320" w:header="707" w:footer="1515" w:gutter="0"/>
          <w:cols w:space="720"/>
        </w:sectPr>
      </w:pPr>
    </w:p>
    <w:p w14:paraId="65A9193A" w14:textId="77777777" w:rsidR="00EC1555" w:rsidRPr="002E12AA" w:rsidRDefault="00EC1555">
      <w:pPr>
        <w:pStyle w:val="Corpsdetexte"/>
        <w:spacing w:before="79"/>
        <w:rPr>
          <w:lang w:val="fr-FR"/>
        </w:rPr>
      </w:pPr>
    </w:p>
    <w:p w14:paraId="2339AD06" w14:textId="77777777" w:rsidR="00EC1555" w:rsidRPr="002E12AA" w:rsidRDefault="00526A6D">
      <w:pPr>
        <w:pStyle w:val="Titre2"/>
        <w:spacing w:before="1"/>
        <w:rPr>
          <w:u w:val="none"/>
          <w:lang w:val="fr-FR"/>
        </w:rPr>
      </w:pPr>
      <w:r w:rsidRPr="002E12AA">
        <w:rPr>
          <w:rFonts w:eastAsia="Gadugi"/>
          <w:lang w:val="fr-CA" w:bidi="fr-CA"/>
        </w:rPr>
        <w:t>Demande de postes</w:t>
      </w:r>
    </w:p>
    <w:p w14:paraId="76AF88AE" w14:textId="77777777" w:rsidR="00EC1555" w:rsidRPr="002E12AA" w:rsidRDefault="00526A6D">
      <w:pPr>
        <w:pStyle w:val="Corpsdetexte"/>
        <w:spacing w:before="276"/>
        <w:ind w:left="120" w:right="235"/>
        <w:rPr>
          <w:lang w:val="fr-FR"/>
        </w:rPr>
      </w:pPr>
      <w:r w:rsidRPr="002E12AA">
        <w:rPr>
          <w:rFonts w:eastAsia="Gadugi"/>
          <w:lang w:val="fr-CA" w:bidi="fr-CA"/>
        </w:rPr>
        <w:t xml:space="preserve">Une demande de poste pour l’embauche dans le cadre de la Politique d’embauche à distance ne peut être soumise </w:t>
      </w:r>
      <w:r w:rsidRPr="002E12AA">
        <w:rPr>
          <w:rFonts w:eastAsia="Gadugi"/>
          <w:u w:val="single"/>
          <w:lang w:val="fr-CA" w:bidi="fr-CA"/>
        </w:rPr>
        <w:t>qu’une fois que</w:t>
      </w:r>
      <w:r w:rsidRPr="002E12AA">
        <w:rPr>
          <w:rFonts w:eastAsia="Gadugi"/>
          <w:lang w:val="fr-CA" w:bidi="fr-CA"/>
        </w:rPr>
        <w:t xml:space="preserve"> le poste a été approuvé pour l’embauche à distance par le Cabinet et qu’il figure sur la liste. Dans un souci d’efficacité, les ministères devraient uniquement soumettre des demandes pour les postes qui sont immédiatement prêts à être affichés aux fins d’un concours.</w:t>
      </w:r>
    </w:p>
    <w:p w14:paraId="471B82AE" w14:textId="77777777" w:rsidR="00EC1555" w:rsidRPr="002E12AA" w:rsidRDefault="00EC1555">
      <w:pPr>
        <w:pStyle w:val="Corpsdetexte"/>
        <w:rPr>
          <w:lang w:val="fr-FR"/>
        </w:rPr>
      </w:pPr>
    </w:p>
    <w:p w14:paraId="057136A4" w14:textId="77777777" w:rsidR="00EC1555" w:rsidRPr="002E12AA" w:rsidRDefault="00526A6D">
      <w:pPr>
        <w:pStyle w:val="Corpsdetexte"/>
        <w:ind w:left="120" w:right="133"/>
        <w:rPr>
          <w:lang w:val="fr-FR"/>
        </w:rPr>
      </w:pPr>
      <w:r w:rsidRPr="002E12AA">
        <w:rPr>
          <w:rFonts w:eastAsia="Gadugi"/>
          <w:lang w:val="fr-CA" w:bidi="fr-CA"/>
        </w:rPr>
        <w:t>Au moment de soumettre une demande de postes dans le cadre de la Politique d’embauche à distance, il faut tout de même indiquer la collectivité de base du poste dans la case 11 (collectivité du poste). La demande de poste doit indiquer qu’il s’agit d’un poste qui pourrait s’inscrire dans la Politique d’embauche à distance et doit inclure le numéro et la date de l’extrait du cabinet.</w:t>
      </w:r>
    </w:p>
    <w:p w14:paraId="6349D47E" w14:textId="77777777" w:rsidR="00EC1555" w:rsidRPr="002E12AA" w:rsidRDefault="00EC1555">
      <w:pPr>
        <w:pStyle w:val="Corpsdetexte"/>
        <w:rPr>
          <w:lang w:val="fr-FR"/>
        </w:rPr>
      </w:pPr>
    </w:p>
    <w:p w14:paraId="2269D857" w14:textId="77777777" w:rsidR="00EC1555" w:rsidRPr="002E12AA" w:rsidRDefault="00526A6D">
      <w:pPr>
        <w:pStyle w:val="Titre2"/>
        <w:rPr>
          <w:u w:val="none"/>
          <w:lang w:val="fr-FR"/>
        </w:rPr>
      </w:pPr>
      <w:r w:rsidRPr="002E12AA">
        <w:rPr>
          <w:rFonts w:eastAsia="Gadugi"/>
          <w:lang w:val="fr-CA" w:bidi="fr-CA"/>
        </w:rPr>
        <w:t>Description de poste/organigramme</w:t>
      </w:r>
    </w:p>
    <w:p w14:paraId="519D5107" w14:textId="77777777" w:rsidR="00EC1555" w:rsidRPr="002E12AA" w:rsidRDefault="00EC1555">
      <w:pPr>
        <w:pStyle w:val="Corpsdetexte"/>
        <w:rPr>
          <w:b/>
          <w:lang w:val="fr-FR"/>
        </w:rPr>
      </w:pPr>
    </w:p>
    <w:p w14:paraId="1B3A6811" w14:textId="77777777" w:rsidR="00EC1555" w:rsidRPr="002E12AA" w:rsidRDefault="00526A6D">
      <w:pPr>
        <w:pStyle w:val="Corpsdetexte"/>
        <w:ind w:left="120" w:right="235"/>
        <w:rPr>
          <w:lang w:val="fr-FR"/>
        </w:rPr>
      </w:pPr>
      <w:r w:rsidRPr="002E12AA">
        <w:rPr>
          <w:rFonts w:eastAsia="Gadugi"/>
          <w:lang w:val="fr-CA" w:bidi="fr-CA"/>
        </w:rPr>
        <w:t>La demande de postes doit indiquer la collectivité de base du poste dans la description de poste et l’organigramme. Aucune référence à l’embauche à distance ou au travail à distance n’est requise dans la description de poste ou l’organigramme.</w:t>
      </w:r>
    </w:p>
    <w:p w14:paraId="2AB70495" w14:textId="77777777" w:rsidR="00EC1555" w:rsidRPr="002E12AA" w:rsidRDefault="00EC1555">
      <w:pPr>
        <w:pStyle w:val="Corpsdetexte"/>
        <w:rPr>
          <w:lang w:val="fr-FR"/>
        </w:rPr>
      </w:pPr>
    </w:p>
    <w:p w14:paraId="4A3788A4" w14:textId="77777777" w:rsidR="00EC1555" w:rsidRPr="002E12AA" w:rsidRDefault="00526A6D">
      <w:pPr>
        <w:pStyle w:val="Corpsdetexte"/>
        <w:ind w:left="120" w:right="133"/>
        <w:rPr>
          <w:lang w:val="fr-FR"/>
        </w:rPr>
      </w:pPr>
      <w:r w:rsidRPr="002E12AA">
        <w:rPr>
          <w:rFonts w:eastAsia="Gadugi"/>
          <w:color w:val="040C28"/>
          <w:lang w:val="fr-CA" w:bidi="fr-CA"/>
        </w:rPr>
        <w:t>S’il y a lieu pour le poste, le ministère doit indiquer clairement les exigences relatives aux déplacements professionnels dans la description de travail.</w:t>
      </w:r>
    </w:p>
    <w:p w14:paraId="4F81E47A" w14:textId="77777777" w:rsidR="00EC1555" w:rsidRPr="002E12AA" w:rsidRDefault="00EC1555">
      <w:pPr>
        <w:pStyle w:val="Corpsdetexte"/>
        <w:rPr>
          <w:lang w:val="fr-FR"/>
        </w:rPr>
      </w:pPr>
    </w:p>
    <w:p w14:paraId="4527018C" w14:textId="516D53A5" w:rsidR="00EC1555" w:rsidRPr="002E12AA" w:rsidRDefault="00526A6D">
      <w:pPr>
        <w:pStyle w:val="Titre2"/>
        <w:rPr>
          <w:u w:val="none"/>
          <w:lang w:val="fr-FR"/>
        </w:rPr>
      </w:pPr>
      <w:r w:rsidRPr="002E12AA">
        <w:rPr>
          <w:rFonts w:eastAsia="Gadugi"/>
          <w:lang w:val="fr-CA" w:bidi="fr-CA"/>
        </w:rPr>
        <w:t>Vérification du caractère «</w:t>
      </w:r>
      <w:r w:rsidR="002E12AA">
        <w:rPr>
          <w:rFonts w:eastAsia="Gadugi"/>
          <w:lang w:val="fr-CA" w:bidi="fr-CA"/>
        </w:rPr>
        <w:t> </w:t>
      </w:r>
      <w:r w:rsidRPr="002E12AA">
        <w:rPr>
          <w:rFonts w:eastAsia="Gadugi"/>
          <w:lang w:val="fr-CA" w:bidi="fr-CA"/>
        </w:rPr>
        <w:t>difficile à pourvoir</w:t>
      </w:r>
      <w:r w:rsidR="002E12AA">
        <w:rPr>
          <w:rFonts w:eastAsia="Gadugi"/>
          <w:lang w:val="fr-CA" w:bidi="fr-CA"/>
        </w:rPr>
        <w:t> </w:t>
      </w:r>
      <w:r w:rsidRPr="002E12AA">
        <w:rPr>
          <w:rFonts w:eastAsia="Gadugi"/>
          <w:lang w:val="fr-CA" w:bidi="fr-CA"/>
        </w:rPr>
        <w:t>» du poste</w:t>
      </w:r>
    </w:p>
    <w:p w14:paraId="047340EA" w14:textId="77777777" w:rsidR="00EC1555" w:rsidRPr="002E12AA" w:rsidRDefault="00EC1555">
      <w:pPr>
        <w:pStyle w:val="Corpsdetexte"/>
        <w:rPr>
          <w:b/>
          <w:lang w:val="fr-FR"/>
        </w:rPr>
      </w:pPr>
    </w:p>
    <w:p w14:paraId="548DF772" w14:textId="49F6928C" w:rsidR="00EC1555" w:rsidRPr="002E12AA" w:rsidRDefault="00526A6D">
      <w:pPr>
        <w:pStyle w:val="Corpsdetexte"/>
        <w:ind w:left="120" w:right="133"/>
        <w:rPr>
          <w:lang w:val="fr-FR"/>
        </w:rPr>
      </w:pPr>
      <w:r w:rsidRPr="002E12AA">
        <w:rPr>
          <w:rFonts w:eastAsia="Gadugi"/>
          <w:lang w:val="fr-CA" w:bidi="fr-CA"/>
        </w:rPr>
        <w:t xml:space="preserve">Si l’approbation du Cabinet pour l’embauche à distance a été donnée </w:t>
      </w:r>
      <w:r w:rsidRPr="002E12AA">
        <w:rPr>
          <w:rFonts w:eastAsia="Gadugi"/>
          <w:u w:val="single"/>
          <w:lang w:val="fr-CA" w:bidi="fr-CA"/>
        </w:rPr>
        <w:t>avant le 12</w:t>
      </w:r>
      <w:r w:rsidR="002E12AA">
        <w:rPr>
          <w:rFonts w:eastAsia="Gadugi"/>
          <w:u w:val="single"/>
          <w:lang w:val="fr-CA" w:bidi="fr-CA"/>
        </w:rPr>
        <w:t> </w:t>
      </w:r>
      <w:r w:rsidRPr="002E12AA">
        <w:rPr>
          <w:rFonts w:eastAsia="Gadugi"/>
          <w:u w:val="single"/>
          <w:lang w:val="fr-CA" w:bidi="fr-CA"/>
        </w:rPr>
        <w:t>octobre 2023 ou jusqu’à cette date</w:t>
      </w:r>
      <w:r w:rsidRPr="002E12AA">
        <w:rPr>
          <w:rFonts w:eastAsia="Gadugi"/>
          <w:lang w:val="fr-CA" w:bidi="fr-CA"/>
        </w:rPr>
        <w:t>, les RH confirmeront que le poste est considéré comme «</w:t>
      </w:r>
      <w:r w:rsidR="002E12AA">
        <w:rPr>
          <w:rFonts w:eastAsia="Gadugi"/>
          <w:lang w:val="fr-CA" w:bidi="fr-CA"/>
        </w:rPr>
        <w:t> </w:t>
      </w:r>
      <w:r w:rsidRPr="002E12AA">
        <w:rPr>
          <w:rFonts w:eastAsia="Gadugi"/>
          <w:lang w:val="fr-CA" w:bidi="fr-CA"/>
        </w:rPr>
        <w:t>difficile à pourvoir</w:t>
      </w:r>
      <w:r w:rsidR="002E12AA">
        <w:rPr>
          <w:rFonts w:eastAsia="Gadugi"/>
          <w:lang w:val="fr-CA" w:bidi="fr-CA"/>
        </w:rPr>
        <w:t> </w:t>
      </w:r>
      <w:r w:rsidRPr="002E12AA">
        <w:rPr>
          <w:rFonts w:eastAsia="Gadugi"/>
          <w:lang w:val="fr-CA" w:bidi="fr-CA"/>
        </w:rPr>
        <w:t>» avant d’entamer le processus de dotation.</w:t>
      </w:r>
    </w:p>
    <w:p w14:paraId="655AB138" w14:textId="77777777" w:rsidR="00EC1555" w:rsidRPr="002E12AA" w:rsidRDefault="00EC1555">
      <w:pPr>
        <w:pStyle w:val="Corpsdetexte"/>
        <w:rPr>
          <w:lang w:val="fr-FR"/>
        </w:rPr>
      </w:pPr>
    </w:p>
    <w:p w14:paraId="634DA542" w14:textId="053B36FD" w:rsidR="00EC1555" w:rsidRPr="002E12AA" w:rsidRDefault="00526A6D">
      <w:pPr>
        <w:pStyle w:val="Corpsdetexte"/>
        <w:ind w:left="120" w:right="204"/>
        <w:rPr>
          <w:lang w:val="fr-FR"/>
        </w:rPr>
      </w:pPr>
      <w:r w:rsidRPr="002E12AA">
        <w:rPr>
          <w:rFonts w:eastAsia="Gadugi"/>
          <w:lang w:val="fr-CA" w:bidi="fr-CA"/>
        </w:rPr>
        <w:t>Si l’approbation du Cabinet pour l’embauche à distance a été reçue</w:t>
      </w:r>
      <w:r w:rsidRPr="002E12AA">
        <w:rPr>
          <w:rFonts w:eastAsia="Gadugi"/>
          <w:u w:val="single"/>
          <w:lang w:val="fr-CA" w:bidi="fr-CA"/>
        </w:rPr>
        <w:t xml:space="preserve"> après</w:t>
      </w:r>
      <w:r w:rsidRPr="002E12AA">
        <w:rPr>
          <w:rFonts w:eastAsia="Gadugi"/>
          <w:lang w:val="fr-CA" w:bidi="fr-CA"/>
        </w:rPr>
        <w:t xml:space="preserve"> le 12</w:t>
      </w:r>
      <w:r w:rsidR="002E12AA">
        <w:rPr>
          <w:rFonts w:eastAsia="Gadugi"/>
          <w:lang w:val="fr-CA" w:bidi="fr-CA"/>
        </w:rPr>
        <w:t> </w:t>
      </w:r>
      <w:r w:rsidRPr="002E12AA">
        <w:rPr>
          <w:rFonts w:eastAsia="Gadugi"/>
          <w:lang w:val="fr-CA" w:bidi="fr-CA"/>
        </w:rPr>
        <w:t>octobre 2023, cette étape n’est pas requise, car les RH ont déjà confirmé que le poste est difficile à pourvoir.</w:t>
      </w:r>
    </w:p>
    <w:p w14:paraId="34C9AEBE" w14:textId="77777777" w:rsidR="00EC1555" w:rsidRPr="002E12AA" w:rsidRDefault="00EC1555">
      <w:pPr>
        <w:pStyle w:val="Corpsdetexte"/>
        <w:rPr>
          <w:lang w:val="fr-FR"/>
        </w:rPr>
      </w:pPr>
    </w:p>
    <w:p w14:paraId="384179BA" w14:textId="77777777" w:rsidR="00EC1555" w:rsidRPr="002E12AA" w:rsidRDefault="00526A6D">
      <w:pPr>
        <w:pStyle w:val="Titre2"/>
        <w:rPr>
          <w:u w:val="none"/>
          <w:lang w:val="fr-FR"/>
        </w:rPr>
      </w:pPr>
      <w:r w:rsidRPr="002E12AA">
        <w:rPr>
          <w:rFonts w:eastAsia="Gadugi"/>
          <w:spacing w:val="-2"/>
          <w:lang w:val="fr-CA" w:bidi="fr-CA"/>
        </w:rPr>
        <w:t>Affichage de poste</w:t>
      </w:r>
    </w:p>
    <w:p w14:paraId="42E7B215" w14:textId="77777777" w:rsidR="00EC1555" w:rsidRPr="002E12AA" w:rsidRDefault="00EC1555">
      <w:pPr>
        <w:pStyle w:val="Corpsdetexte"/>
        <w:rPr>
          <w:b/>
          <w:lang w:val="fr-FR"/>
        </w:rPr>
      </w:pPr>
    </w:p>
    <w:p w14:paraId="4DA79D7B" w14:textId="77777777" w:rsidR="00EC1555" w:rsidRPr="002E12AA" w:rsidRDefault="00526A6D">
      <w:pPr>
        <w:pStyle w:val="Corpsdetexte"/>
        <w:ind w:left="120" w:right="133"/>
        <w:rPr>
          <w:lang w:val="fr-FR"/>
        </w:rPr>
      </w:pPr>
      <w:r w:rsidRPr="002E12AA">
        <w:rPr>
          <w:rFonts w:eastAsia="Gadugi"/>
          <w:lang w:val="fr-CA" w:bidi="fr-CA"/>
        </w:rPr>
        <w:t>À la réception des conclusions de l’évaluation des postes de travail, la Division de la dotation ou la Division régionale de la dotation des RH (collectivement appelées la Division de la dotation dans le reste de ces lignes directrices) amorcera le processus de dotation.</w:t>
      </w:r>
    </w:p>
    <w:p w14:paraId="325146F5" w14:textId="184F7421" w:rsidR="00EC1555" w:rsidRPr="002E12AA" w:rsidRDefault="00526A6D">
      <w:pPr>
        <w:pStyle w:val="Corpsdetexte"/>
        <w:spacing w:before="274"/>
        <w:ind w:left="120" w:right="204"/>
        <w:rPr>
          <w:lang w:val="fr-FR"/>
        </w:rPr>
      </w:pPr>
      <w:r w:rsidRPr="002E12AA">
        <w:rPr>
          <w:rFonts w:eastAsia="Gadugi"/>
          <w:lang w:val="fr-CA" w:bidi="fr-CA"/>
        </w:rPr>
        <w:t xml:space="preserve">Un poste affiché dans le cadre de la Politique d’embauche à distance doit être affiché </w:t>
      </w:r>
      <w:r w:rsidRPr="002E12AA">
        <w:rPr>
          <w:rFonts w:eastAsia="Gadugi"/>
          <w:lang w:val="fr-CA" w:bidi="fr-CA"/>
        </w:rPr>
        <w:lastRenderedPageBreak/>
        <w:t>dans la collectivité d</w:t>
      </w:r>
      <w:r w:rsidR="002E12AA">
        <w:rPr>
          <w:rFonts w:eastAsia="Gadugi"/>
          <w:lang w:val="fr-CA" w:bidi="fr-CA"/>
        </w:rPr>
        <w:t>’</w:t>
      </w:r>
      <w:r w:rsidRPr="002E12AA">
        <w:rPr>
          <w:rFonts w:eastAsia="Gadugi"/>
          <w:lang w:val="fr-CA" w:bidi="fr-CA"/>
        </w:rPr>
        <w:t>origine et annoncé comme «</w:t>
      </w:r>
      <w:r w:rsidR="002E12AA">
        <w:rPr>
          <w:rFonts w:eastAsia="Gadugi"/>
          <w:lang w:val="fr-CA" w:bidi="fr-CA"/>
        </w:rPr>
        <w:t> </w:t>
      </w:r>
      <w:r w:rsidRPr="002E12AA">
        <w:rPr>
          <w:rFonts w:eastAsia="Gadugi"/>
          <w:lang w:val="fr-CA" w:bidi="fr-CA"/>
        </w:rPr>
        <w:t>admissible à l’embauche à distance</w:t>
      </w:r>
      <w:r w:rsidR="002E12AA">
        <w:rPr>
          <w:rFonts w:eastAsia="Gadugi"/>
          <w:lang w:val="fr-CA" w:bidi="fr-CA"/>
        </w:rPr>
        <w:t> </w:t>
      </w:r>
      <w:r w:rsidRPr="002E12AA">
        <w:rPr>
          <w:rFonts w:eastAsia="Gadugi"/>
          <w:lang w:val="fr-CA" w:bidi="fr-CA"/>
        </w:rPr>
        <w:t>».</w:t>
      </w:r>
    </w:p>
    <w:p w14:paraId="731C0595" w14:textId="77777777" w:rsidR="00EC1555" w:rsidRPr="002E12AA" w:rsidRDefault="00EC1555">
      <w:pPr>
        <w:pStyle w:val="Corpsdetexte"/>
        <w:rPr>
          <w:lang w:val="fr-FR"/>
        </w:rPr>
      </w:pPr>
    </w:p>
    <w:p w14:paraId="150F2A81" w14:textId="24C24304" w:rsidR="00EC1555" w:rsidRPr="002E12AA" w:rsidRDefault="00526A6D">
      <w:pPr>
        <w:pStyle w:val="Corpsdetexte"/>
        <w:ind w:left="120" w:right="133"/>
        <w:rPr>
          <w:lang w:val="fr-FR"/>
        </w:rPr>
      </w:pPr>
      <w:r w:rsidRPr="002E12AA">
        <w:rPr>
          <w:rFonts w:eastAsia="Gadugi"/>
          <w:lang w:val="fr-CA" w:bidi="fr-CA"/>
        </w:rPr>
        <w:t>Un poste affiché dans le cadre de la Politique d’embauche à distance sera affiché pour une période déterminée et non comme «</w:t>
      </w:r>
      <w:r w:rsidR="002E12AA">
        <w:rPr>
          <w:rFonts w:eastAsia="Gadugi"/>
          <w:lang w:val="fr-CA" w:bidi="fr-CA"/>
        </w:rPr>
        <w:t> </w:t>
      </w:r>
      <w:r w:rsidRPr="002E12AA">
        <w:rPr>
          <w:rFonts w:eastAsia="Gadugi"/>
          <w:lang w:val="fr-CA" w:bidi="fr-CA"/>
        </w:rPr>
        <w:t>ouvert jusqu’à ce qu’il soit comblé</w:t>
      </w:r>
      <w:r w:rsidR="002E12AA">
        <w:rPr>
          <w:rFonts w:eastAsia="Gadugi"/>
          <w:lang w:val="fr-CA" w:bidi="fr-CA"/>
        </w:rPr>
        <w:t> </w:t>
      </w:r>
      <w:r w:rsidRPr="002E12AA">
        <w:rPr>
          <w:rFonts w:eastAsia="Gadugi"/>
          <w:lang w:val="fr-CA" w:bidi="fr-CA"/>
        </w:rPr>
        <w:t>».</w:t>
      </w:r>
    </w:p>
    <w:p w14:paraId="01DE56A2" w14:textId="77777777" w:rsidR="00EC1555" w:rsidRPr="002E12AA" w:rsidRDefault="00EC1555">
      <w:pPr>
        <w:rPr>
          <w:lang w:val="fr-FR"/>
        </w:rPr>
        <w:sectPr w:rsidR="00EC1555" w:rsidRPr="002E12AA" w:rsidSect="00574D29">
          <w:pgSz w:w="12240" w:h="15840"/>
          <w:pgMar w:top="2260" w:right="1320" w:bottom="1760" w:left="1320" w:header="707" w:footer="1515" w:gutter="0"/>
          <w:cols w:space="720"/>
        </w:sectPr>
      </w:pPr>
    </w:p>
    <w:p w14:paraId="49AE2811" w14:textId="77777777" w:rsidR="00EC1555" w:rsidRPr="002E12AA" w:rsidRDefault="00EC1555">
      <w:pPr>
        <w:pStyle w:val="Corpsdetexte"/>
        <w:spacing w:before="79"/>
        <w:rPr>
          <w:lang w:val="fr-FR"/>
        </w:rPr>
      </w:pPr>
    </w:p>
    <w:p w14:paraId="3943FC41" w14:textId="77777777" w:rsidR="00EC1555" w:rsidRPr="002E12AA" w:rsidRDefault="00526A6D">
      <w:pPr>
        <w:pStyle w:val="Titre2"/>
        <w:spacing w:before="1"/>
        <w:rPr>
          <w:u w:val="none"/>
          <w:lang w:val="fr-FR"/>
        </w:rPr>
      </w:pPr>
      <w:r w:rsidRPr="002E12AA">
        <w:rPr>
          <w:rFonts w:eastAsia="Gadugi"/>
          <w:lang w:val="fr-CA" w:bidi="fr-CA"/>
        </w:rPr>
        <w:t>Logement du personnel</w:t>
      </w:r>
    </w:p>
    <w:p w14:paraId="00311F8F" w14:textId="77777777" w:rsidR="00EC1555" w:rsidRPr="002E12AA" w:rsidRDefault="00526A6D">
      <w:pPr>
        <w:pStyle w:val="Corpsdetexte"/>
        <w:spacing w:before="276"/>
        <w:ind w:left="120" w:right="133"/>
        <w:rPr>
          <w:lang w:val="fr-FR"/>
        </w:rPr>
      </w:pPr>
      <w:r w:rsidRPr="002E12AA">
        <w:rPr>
          <w:rFonts w:eastAsia="Gadugi"/>
          <w:lang w:val="fr-CA" w:bidi="fr-CA"/>
        </w:rPr>
        <w:t xml:space="preserve">De façon générale, compte tenu de l’intention de la politique et afin d’éviter de créer une pression supplémentaire sur l’offre limitée de logements pour le personnel dans les collectivités, les postes annoncés dans le cadre de la Politique d’embauche à distance ne seraient </w:t>
      </w:r>
      <w:r w:rsidRPr="002E12AA">
        <w:rPr>
          <w:rFonts w:eastAsia="Gadugi"/>
          <w:u w:val="single"/>
          <w:lang w:val="fr-CA" w:bidi="fr-CA"/>
        </w:rPr>
        <w:t>pas</w:t>
      </w:r>
      <w:r w:rsidRPr="002E12AA">
        <w:rPr>
          <w:rFonts w:eastAsia="Gadugi"/>
          <w:lang w:val="fr-CA" w:bidi="fr-CA"/>
        </w:rPr>
        <w:t xml:space="preserve"> assortis de logements pour le personnel.</w:t>
      </w:r>
    </w:p>
    <w:p w14:paraId="77947189" w14:textId="77777777" w:rsidR="00EC1555" w:rsidRPr="002E12AA" w:rsidRDefault="00EC1555">
      <w:pPr>
        <w:pStyle w:val="Corpsdetexte"/>
        <w:rPr>
          <w:lang w:val="fr-FR"/>
        </w:rPr>
      </w:pPr>
    </w:p>
    <w:p w14:paraId="14D484A4" w14:textId="77777777" w:rsidR="00EC1555" w:rsidRPr="002E12AA" w:rsidRDefault="00526A6D">
      <w:pPr>
        <w:pStyle w:val="Titre2"/>
        <w:rPr>
          <w:u w:val="none"/>
          <w:lang w:val="fr-FR"/>
        </w:rPr>
      </w:pPr>
      <w:r w:rsidRPr="002E12AA">
        <w:rPr>
          <w:rFonts w:eastAsia="Gadugi"/>
          <w:lang w:val="fr-CA" w:bidi="fr-CA"/>
        </w:rPr>
        <w:t>Priorité d’embauche</w:t>
      </w:r>
    </w:p>
    <w:p w14:paraId="37F150C9" w14:textId="77777777" w:rsidR="00EC1555" w:rsidRPr="002E12AA" w:rsidRDefault="00EC1555">
      <w:pPr>
        <w:pStyle w:val="Corpsdetexte"/>
        <w:rPr>
          <w:b/>
          <w:lang w:val="fr-FR"/>
        </w:rPr>
      </w:pPr>
    </w:p>
    <w:p w14:paraId="3FB4F441" w14:textId="77777777" w:rsidR="00EC1555" w:rsidRPr="002E12AA" w:rsidRDefault="00526A6D">
      <w:pPr>
        <w:pStyle w:val="Corpsdetexte"/>
        <w:ind w:left="120"/>
        <w:rPr>
          <w:lang w:val="fr-FR"/>
        </w:rPr>
      </w:pPr>
      <w:r w:rsidRPr="002E12AA">
        <w:rPr>
          <w:rFonts w:eastAsia="Gadugi"/>
          <w:lang w:val="fr-CA" w:bidi="fr-CA"/>
        </w:rPr>
        <w:t>La Politique de priorité d’embauche s’appliquera à toutes les activités d’embauche entreprises en vertu de la Politique d’embauche à distance.</w:t>
      </w:r>
    </w:p>
    <w:p w14:paraId="1C0B3529" w14:textId="77777777" w:rsidR="00EC1555" w:rsidRPr="002E12AA" w:rsidRDefault="00EC1555">
      <w:pPr>
        <w:pStyle w:val="Corpsdetexte"/>
        <w:rPr>
          <w:lang w:val="fr-FR"/>
        </w:rPr>
      </w:pPr>
    </w:p>
    <w:p w14:paraId="75032DAC" w14:textId="77777777" w:rsidR="00EC1555" w:rsidRPr="002E12AA" w:rsidRDefault="00526A6D">
      <w:pPr>
        <w:pStyle w:val="Titre2"/>
        <w:rPr>
          <w:u w:val="none"/>
          <w:lang w:val="fr-FR"/>
        </w:rPr>
      </w:pPr>
      <w:r w:rsidRPr="002E12AA">
        <w:rPr>
          <w:rFonts w:eastAsia="Gadugi"/>
          <w:lang w:val="fr-CA" w:bidi="fr-CA"/>
        </w:rPr>
        <w:t>Présélection des candidats</w:t>
      </w:r>
    </w:p>
    <w:p w14:paraId="15FC2024" w14:textId="77777777" w:rsidR="00EC1555" w:rsidRPr="002E12AA" w:rsidRDefault="00EC1555">
      <w:pPr>
        <w:pStyle w:val="Corpsdetexte"/>
        <w:rPr>
          <w:b/>
          <w:lang w:val="fr-FR"/>
        </w:rPr>
      </w:pPr>
    </w:p>
    <w:p w14:paraId="0469B3EA" w14:textId="77777777" w:rsidR="00EC1555" w:rsidRPr="002E12AA" w:rsidRDefault="00526A6D">
      <w:pPr>
        <w:pStyle w:val="Corpsdetexte"/>
        <w:ind w:left="120" w:right="204"/>
        <w:rPr>
          <w:lang w:val="fr-FR"/>
        </w:rPr>
      </w:pPr>
      <w:r w:rsidRPr="002E12AA">
        <w:rPr>
          <w:rFonts w:eastAsia="Gadugi"/>
          <w:lang w:val="fr-CA" w:bidi="fr-CA"/>
        </w:rPr>
        <w:t>Avant de passer à l’étape de l’entrevue, les candidats qui satisfont aux exigences de présélection seront contactés pour s’assurer qu’ils comprennent la Politique d’embauche à distance et qu’ils souhaitent poursuivre le processus pour passer une entrevue.</w:t>
      </w:r>
    </w:p>
    <w:p w14:paraId="6627B946" w14:textId="77777777" w:rsidR="00EC1555" w:rsidRPr="002E12AA" w:rsidRDefault="00EC1555">
      <w:pPr>
        <w:pStyle w:val="Corpsdetexte"/>
        <w:rPr>
          <w:lang w:val="fr-FR"/>
        </w:rPr>
      </w:pPr>
    </w:p>
    <w:p w14:paraId="1CFBA526" w14:textId="77777777" w:rsidR="00EC1555" w:rsidRPr="002E12AA" w:rsidRDefault="00526A6D">
      <w:pPr>
        <w:pStyle w:val="Titre2"/>
        <w:rPr>
          <w:u w:val="none"/>
          <w:lang w:val="fr-FR"/>
        </w:rPr>
      </w:pPr>
      <w:r w:rsidRPr="002E12AA">
        <w:rPr>
          <w:rFonts w:eastAsia="Gadugi"/>
          <w:lang w:val="fr-CA" w:bidi="fr-CA"/>
        </w:rPr>
        <w:t>Offres d’emploi</w:t>
      </w:r>
    </w:p>
    <w:p w14:paraId="7CFB59CC" w14:textId="77777777" w:rsidR="00EC1555" w:rsidRPr="002E12AA" w:rsidRDefault="00EC1555">
      <w:pPr>
        <w:pStyle w:val="Corpsdetexte"/>
        <w:rPr>
          <w:b/>
          <w:lang w:val="fr-FR"/>
        </w:rPr>
      </w:pPr>
    </w:p>
    <w:p w14:paraId="51B0F3C0" w14:textId="77777777" w:rsidR="00EC1555" w:rsidRPr="002E12AA" w:rsidRDefault="00526A6D">
      <w:pPr>
        <w:pStyle w:val="Corpsdetexte"/>
        <w:ind w:left="120" w:right="204"/>
        <w:rPr>
          <w:lang w:val="fr-FR"/>
        </w:rPr>
      </w:pPr>
      <w:r w:rsidRPr="002E12AA">
        <w:rPr>
          <w:rFonts w:eastAsia="Gadugi"/>
          <w:lang w:val="fr-CA" w:bidi="fr-CA"/>
        </w:rPr>
        <w:t>La lettre d’offre pour une embauche à distance contiendra certaines dispositions propres à l’embauche et au travail dans le cadre de la Politique d’embauche à distance.</w:t>
      </w:r>
    </w:p>
    <w:p w14:paraId="0C83E458" w14:textId="77777777" w:rsidR="00EC1555" w:rsidRPr="002E12AA" w:rsidRDefault="00EC1555">
      <w:pPr>
        <w:pStyle w:val="Corpsdetexte"/>
        <w:rPr>
          <w:lang w:val="fr-FR"/>
        </w:rPr>
      </w:pPr>
    </w:p>
    <w:p w14:paraId="3ADBC468" w14:textId="77777777" w:rsidR="00EC1555" w:rsidRPr="002E12AA" w:rsidRDefault="00526A6D">
      <w:pPr>
        <w:pStyle w:val="Titre2"/>
        <w:rPr>
          <w:u w:val="none"/>
          <w:lang w:val="fr-FR"/>
        </w:rPr>
      </w:pPr>
      <w:r w:rsidRPr="002E12AA">
        <w:rPr>
          <w:rFonts w:eastAsia="Gadugi"/>
          <w:lang w:val="fr-CA" w:bidi="fr-CA"/>
        </w:rPr>
        <w:t>Entente sur l’embauche à distance</w:t>
      </w:r>
    </w:p>
    <w:p w14:paraId="1C0AABB7" w14:textId="77777777" w:rsidR="00EC1555" w:rsidRPr="002E12AA" w:rsidRDefault="00EC1555">
      <w:pPr>
        <w:pStyle w:val="Corpsdetexte"/>
        <w:rPr>
          <w:b/>
          <w:lang w:val="fr-FR"/>
        </w:rPr>
      </w:pPr>
    </w:p>
    <w:p w14:paraId="606A4E77" w14:textId="77777777" w:rsidR="00EC1555" w:rsidRPr="002E12AA" w:rsidRDefault="00526A6D">
      <w:pPr>
        <w:pStyle w:val="Corpsdetexte"/>
        <w:ind w:left="120" w:right="534"/>
        <w:jc w:val="both"/>
        <w:rPr>
          <w:lang w:val="fr-FR"/>
        </w:rPr>
      </w:pPr>
      <w:r w:rsidRPr="002E12AA">
        <w:rPr>
          <w:rFonts w:eastAsia="Gadugi"/>
          <w:lang w:val="fr-CA" w:bidi="fr-CA"/>
        </w:rPr>
        <w:t>Avant la date de début de l’emploi, toutes les personnes embauchées à distance devront signer et respecter une entente sur l’embauche à distance qui contient des conditions d’emploi propres liées au travail à distance.</w:t>
      </w:r>
    </w:p>
    <w:p w14:paraId="695113E7" w14:textId="77777777" w:rsidR="00EC1555" w:rsidRPr="002E12AA" w:rsidRDefault="00EC1555">
      <w:pPr>
        <w:pStyle w:val="Corpsdetexte"/>
        <w:rPr>
          <w:lang w:val="fr-FR"/>
        </w:rPr>
      </w:pPr>
    </w:p>
    <w:p w14:paraId="66757B9A" w14:textId="200DC90B" w:rsidR="00EC1555" w:rsidRPr="002E12AA" w:rsidRDefault="00526A6D">
      <w:pPr>
        <w:pStyle w:val="Corpsdetexte"/>
        <w:ind w:left="120" w:right="133"/>
        <w:rPr>
          <w:lang w:val="fr-FR"/>
        </w:rPr>
      </w:pPr>
      <w:r w:rsidRPr="002E12AA">
        <w:rPr>
          <w:rFonts w:eastAsia="Gadugi"/>
          <w:lang w:val="fr-CA" w:bidi="fr-CA"/>
        </w:rPr>
        <w:t>Les personnes embauchées resteront tenues de respecter toutes les politiques et procédures du GN qui s’appliqueraient au travail dans un bureau du GN dans la collectivité d</w:t>
      </w:r>
      <w:r w:rsidR="002E12AA">
        <w:rPr>
          <w:rFonts w:eastAsia="Gadugi"/>
          <w:lang w:val="fr-CA" w:bidi="fr-CA"/>
        </w:rPr>
        <w:t>’</w:t>
      </w:r>
      <w:r w:rsidRPr="002E12AA">
        <w:rPr>
          <w:rFonts w:eastAsia="Gadugi"/>
          <w:lang w:val="fr-CA" w:bidi="fr-CA"/>
        </w:rPr>
        <w:t>origine du poste.</w:t>
      </w:r>
    </w:p>
    <w:p w14:paraId="4413B85C" w14:textId="77777777" w:rsidR="00EC1555" w:rsidRPr="002E12AA" w:rsidRDefault="00EC1555">
      <w:pPr>
        <w:pStyle w:val="Corpsdetexte"/>
        <w:rPr>
          <w:lang w:val="fr-FR"/>
        </w:rPr>
      </w:pPr>
    </w:p>
    <w:p w14:paraId="43946D19" w14:textId="77777777" w:rsidR="00EC1555" w:rsidRPr="002E12AA" w:rsidRDefault="00526A6D">
      <w:pPr>
        <w:pStyle w:val="Titre2"/>
        <w:rPr>
          <w:u w:val="none"/>
          <w:lang w:val="fr-FR"/>
        </w:rPr>
      </w:pPr>
      <w:r w:rsidRPr="002E12AA">
        <w:rPr>
          <w:rFonts w:eastAsia="Gadugi"/>
          <w:lang w:val="fr-CA" w:bidi="fr-CA"/>
        </w:rPr>
        <w:t>Lieu de travail</w:t>
      </w:r>
    </w:p>
    <w:p w14:paraId="302A4375" w14:textId="77777777" w:rsidR="00EC1555" w:rsidRPr="002E12AA" w:rsidRDefault="00EC1555">
      <w:pPr>
        <w:pStyle w:val="Corpsdetexte"/>
        <w:spacing w:before="2"/>
        <w:rPr>
          <w:b/>
          <w:lang w:val="fr-FR"/>
        </w:rPr>
      </w:pPr>
    </w:p>
    <w:p w14:paraId="606A9E24" w14:textId="77777777" w:rsidR="00EC1555" w:rsidRPr="002E12AA" w:rsidRDefault="00526A6D">
      <w:pPr>
        <w:pStyle w:val="Corpsdetexte"/>
        <w:spacing w:before="1" w:line="237" w:lineRule="auto"/>
        <w:ind w:left="120" w:right="133"/>
        <w:rPr>
          <w:lang w:val="fr-FR"/>
        </w:rPr>
      </w:pPr>
      <w:r w:rsidRPr="002E12AA">
        <w:rPr>
          <w:rFonts w:eastAsia="Gadugi"/>
          <w:lang w:val="fr-CA" w:bidi="fr-CA"/>
        </w:rPr>
        <w:t>Une personne embauchée à distance devra identifier son lieu de travail à distance désigné (adresse) lors de l’embauche et le spécifier dans l’entente sur l’embauche à distance.</w:t>
      </w:r>
    </w:p>
    <w:p w14:paraId="7541C595" w14:textId="77777777" w:rsidR="00EC1555" w:rsidRPr="002E12AA" w:rsidRDefault="00EC1555">
      <w:pPr>
        <w:pStyle w:val="Corpsdetexte"/>
        <w:rPr>
          <w:lang w:val="fr-FR"/>
        </w:rPr>
      </w:pPr>
    </w:p>
    <w:p w14:paraId="7745E4A7" w14:textId="77777777" w:rsidR="00EC1555" w:rsidRPr="002E12AA" w:rsidRDefault="00526A6D">
      <w:pPr>
        <w:pStyle w:val="Corpsdetexte"/>
        <w:spacing w:before="1"/>
        <w:ind w:left="119"/>
        <w:rPr>
          <w:lang w:val="fr-FR"/>
        </w:rPr>
      </w:pPr>
      <w:r w:rsidRPr="002E12AA">
        <w:rPr>
          <w:rFonts w:eastAsia="Gadugi"/>
          <w:lang w:val="fr-CA" w:bidi="fr-CA"/>
        </w:rPr>
        <w:lastRenderedPageBreak/>
        <w:t>Une personne embauchée à distance ne peut pas travailler à distance à l’extérieur du Canada.</w:t>
      </w:r>
    </w:p>
    <w:p w14:paraId="4F61E0DD" w14:textId="77777777" w:rsidR="00EC1555" w:rsidRPr="002E12AA" w:rsidRDefault="00EC1555">
      <w:pPr>
        <w:rPr>
          <w:lang w:val="fr-FR"/>
        </w:rPr>
        <w:sectPr w:rsidR="00EC1555" w:rsidRPr="002E12AA" w:rsidSect="00574D29">
          <w:pgSz w:w="12240" w:h="15840"/>
          <w:pgMar w:top="2260" w:right="1320" w:bottom="1760" w:left="1320" w:header="707" w:footer="1515" w:gutter="0"/>
          <w:cols w:space="720"/>
        </w:sectPr>
      </w:pPr>
    </w:p>
    <w:p w14:paraId="78FC6469" w14:textId="77777777" w:rsidR="00EC1555" w:rsidRPr="002E12AA" w:rsidRDefault="00EC1555">
      <w:pPr>
        <w:pStyle w:val="Corpsdetexte"/>
        <w:spacing w:before="79"/>
        <w:rPr>
          <w:lang w:val="fr-FR"/>
        </w:rPr>
      </w:pPr>
    </w:p>
    <w:p w14:paraId="05A50017" w14:textId="77777777" w:rsidR="00EC1555" w:rsidRPr="002E12AA" w:rsidRDefault="00526A6D">
      <w:pPr>
        <w:pStyle w:val="Titre2"/>
        <w:spacing w:before="1"/>
        <w:rPr>
          <w:u w:val="none"/>
          <w:lang w:val="fr-FR"/>
        </w:rPr>
      </w:pPr>
      <w:r w:rsidRPr="002E12AA">
        <w:rPr>
          <w:rFonts w:eastAsia="Gadugi"/>
          <w:lang w:val="fr-CA" w:bidi="fr-CA"/>
        </w:rPr>
        <w:t>Heures de travail</w:t>
      </w:r>
    </w:p>
    <w:p w14:paraId="26013438" w14:textId="644CC09B" w:rsidR="00EC1555" w:rsidRPr="002E12AA" w:rsidRDefault="00526A6D">
      <w:pPr>
        <w:pStyle w:val="Corpsdetexte"/>
        <w:spacing w:before="276"/>
        <w:ind w:left="120" w:right="146"/>
        <w:rPr>
          <w:lang w:val="fr-FR"/>
        </w:rPr>
      </w:pPr>
      <w:r w:rsidRPr="002E12AA">
        <w:rPr>
          <w:rFonts w:eastAsia="Gadugi"/>
          <w:lang w:val="fr-CA" w:bidi="fr-CA"/>
        </w:rPr>
        <w:t>En règle générale, on s’attend à ce qu’une personne embauchée en vertu de cette politique effectue les heures normales de travail du GN et travaille selon cet horaire (c.-à-d. 37,5</w:t>
      </w:r>
      <w:r w:rsidR="002E12AA">
        <w:rPr>
          <w:rFonts w:eastAsia="Gadugi"/>
          <w:lang w:val="fr-CA" w:bidi="fr-CA"/>
        </w:rPr>
        <w:t> </w:t>
      </w:r>
      <w:r w:rsidRPr="002E12AA">
        <w:rPr>
          <w:rFonts w:eastAsia="Gadugi"/>
          <w:lang w:val="fr-CA" w:bidi="fr-CA"/>
        </w:rPr>
        <w:t>heures par semaine, de 8 h 30 à 17 h 00 dans l’un des fuseaux horaires du Nunavut). Tout écart (notamment des heures de travail en dehors de l’un des fuseaux horaires du Nunavut) devra être justifié par l’employé et devra être accepté et documenté dans l’entente sur l’embauche à distance.</w:t>
      </w:r>
    </w:p>
    <w:p w14:paraId="173D1539" w14:textId="77777777" w:rsidR="00EC1555" w:rsidRPr="002E12AA" w:rsidRDefault="00EC1555">
      <w:pPr>
        <w:pStyle w:val="Corpsdetexte"/>
        <w:rPr>
          <w:lang w:val="fr-FR"/>
        </w:rPr>
      </w:pPr>
    </w:p>
    <w:p w14:paraId="1D63ED1F" w14:textId="77777777" w:rsidR="00EC1555" w:rsidRPr="002E12AA" w:rsidRDefault="00526A6D">
      <w:pPr>
        <w:pStyle w:val="Titre1"/>
        <w:numPr>
          <w:ilvl w:val="0"/>
          <w:numId w:val="1"/>
        </w:numPr>
        <w:tabs>
          <w:tab w:val="left" w:pos="387"/>
        </w:tabs>
        <w:ind w:left="387" w:hanging="267"/>
        <w:rPr>
          <w:lang w:val="fr-FR"/>
        </w:rPr>
      </w:pPr>
      <w:r w:rsidRPr="002E12AA">
        <w:rPr>
          <w:rFonts w:eastAsia="Gadugi"/>
          <w:spacing w:val="-2"/>
          <w:lang w:val="fr-CA" w:bidi="fr-CA"/>
        </w:rPr>
        <w:t>RÉMUNÉRATION, AVANTAGES SOCIAUX ET LOGEMENT DU PERSONNEL</w:t>
      </w:r>
    </w:p>
    <w:p w14:paraId="1D8C87B2" w14:textId="77777777" w:rsidR="00EC1555" w:rsidRPr="002E12AA" w:rsidRDefault="00EC1555">
      <w:pPr>
        <w:pStyle w:val="Corpsdetexte"/>
        <w:rPr>
          <w:b/>
          <w:lang w:val="fr-FR"/>
        </w:rPr>
      </w:pPr>
    </w:p>
    <w:p w14:paraId="333E6B71" w14:textId="77777777" w:rsidR="00EC1555" w:rsidRPr="002E12AA" w:rsidRDefault="00526A6D">
      <w:pPr>
        <w:pStyle w:val="Titre2"/>
        <w:rPr>
          <w:u w:val="none"/>
          <w:lang w:val="fr-FR"/>
        </w:rPr>
      </w:pPr>
      <w:r w:rsidRPr="002E12AA">
        <w:rPr>
          <w:rFonts w:eastAsia="Gadugi"/>
          <w:lang w:val="fr-CA" w:bidi="fr-CA"/>
        </w:rPr>
        <w:t>Administration des salaires</w:t>
      </w:r>
    </w:p>
    <w:p w14:paraId="7CAC953B" w14:textId="77777777" w:rsidR="00EC1555" w:rsidRPr="002E12AA" w:rsidRDefault="00EC1555">
      <w:pPr>
        <w:pStyle w:val="Corpsdetexte"/>
        <w:rPr>
          <w:b/>
          <w:lang w:val="fr-FR"/>
        </w:rPr>
      </w:pPr>
    </w:p>
    <w:p w14:paraId="03E5E7B5" w14:textId="60997C48" w:rsidR="00EC1555" w:rsidRPr="002E12AA" w:rsidRDefault="00526A6D">
      <w:pPr>
        <w:pStyle w:val="Corpsdetexte"/>
        <w:ind w:left="120" w:right="133"/>
        <w:rPr>
          <w:lang w:val="fr-FR"/>
        </w:rPr>
      </w:pPr>
      <w:r w:rsidRPr="002E12AA">
        <w:rPr>
          <w:rFonts w:eastAsia="Gadugi"/>
          <w:lang w:val="fr-CA" w:bidi="fr-CA"/>
        </w:rPr>
        <w:t xml:space="preserve">Un </w:t>
      </w:r>
      <w:r w:rsidRPr="002E12AA">
        <w:rPr>
          <w:rFonts w:eastAsia="Gadugi"/>
          <w:u w:val="single"/>
          <w:lang w:val="fr-CA" w:bidi="fr-CA"/>
        </w:rPr>
        <w:t>nouvel employé</w:t>
      </w:r>
      <w:r w:rsidRPr="002E12AA">
        <w:rPr>
          <w:rFonts w:eastAsia="Gadugi"/>
          <w:lang w:val="fr-CA" w:bidi="fr-CA"/>
        </w:rPr>
        <w:t xml:space="preserve"> embauché pour travailler à distance dans le cadre de la Politique d’embauche à distance et qui travaille à l’extérieur du Nunavut serait embauché à un salaire de départ de l’échelon</w:t>
      </w:r>
      <w:r w:rsidR="002E12AA">
        <w:rPr>
          <w:rFonts w:eastAsia="Gadugi"/>
          <w:lang w:val="fr-CA" w:bidi="fr-CA"/>
        </w:rPr>
        <w:t> </w:t>
      </w:r>
      <w:r w:rsidRPr="002E12AA">
        <w:rPr>
          <w:rFonts w:eastAsia="Gadugi"/>
          <w:lang w:val="fr-CA" w:bidi="fr-CA"/>
        </w:rPr>
        <w:t>1 de l’échelle salariale du poste ou à 80</w:t>
      </w:r>
      <w:r w:rsidR="002E12AA">
        <w:rPr>
          <w:rFonts w:eastAsia="Gadugi"/>
          <w:lang w:val="fr-CA" w:bidi="fr-CA"/>
        </w:rPr>
        <w:t> </w:t>
      </w:r>
      <w:r w:rsidRPr="002E12AA">
        <w:rPr>
          <w:rFonts w:eastAsia="Gadugi"/>
          <w:lang w:val="fr-CA" w:bidi="fr-CA"/>
        </w:rPr>
        <w:t>% de l’échelle salariale, s’il y a lieu.</w:t>
      </w:r>
    </w:p>
    <w:p w14:paraId="25F6B431" w14:textId="77777777" w:rsidR="00EC1555" w:rsidRPr="002E12AA" w:rsidRDefault="00EC1555">
      <w:pPr>
        <w:pStyle w:val="Corpsdetexte"/>
        <w:rPr>
          <w:lang w:val="fr-FR"/>
        </w:rPr>
      </w:pPr>
    </w:p>
    <w:p w14:paraId="046B8070" w14:textId="77777777" w:rsidR="00EC1555" w:rsidRPr="002E12AA" w:rsidRDefault="00526A6D">
      <w:pPr>
        <w:pStyle w:val="Corpsdetexte"/>
        <w:ind w:left="120" w:right="133"/>
        <w:rPr>
          <w:lang w:val="fr-FR"/>
        </w:rPr>
      </w:pPr>
      <w:r w:rsidRPr="002E12AA">
        <w:rPr>
          <w:rFonts w:eastAsia="Gadugi"/>
          <w:lang w:val="fr-CA" w:bidi="fr-CA"/>
        </w:rPr>
        <w:t xml:space="preserve">Un </w:t>
      </w:r>
      <w:r w:rsidRPr="002E12AA">
        <w:rPr>
          <w:rFonts w:eastAsia="Gadugi"/>
          <w:u w:val="single"/>
          <w:lang w:val="fr-CA" w:bidi="fr-CA"/>
        </w:rPr>
        <w:t>employé du GN</w:t>
      </w:r>
      <w:r w:rsidRPr="002E12AA">
        <w:rPr>
          <w:rFonts w:eastAsia="Gadugi"/>
          <w:lang w:val="fr-CA" w:bidi="fr-CA"/>
        </w:rPr>
        <w:t xml:space="preserve"> embauché pour travailler à distance dans le cadre de la Politique d’embauche à distance et qui travaille à l’extérieur du Nunavut serait embauché à l’échelon de l’échelle salariale ou au pourcentage de l’échelle salariale pour le poste qui se rapproche le plus de son ancien taux de rémunération (ou qui est égal à celui-ci), mais qui n’est pas inférieur à celui-ci.</w:t>
      </w:r>
    </w:p>
    <w:p w14:paraId="2B2B0ADA" w14:textId="77777777" w:rsidR="00EC1555" w:rsidRPr="002E12AA" w:rsidRDefault="00EC1555">
      <w:pPr>
        <w:pStyle w:val="Corpsdetexte"/>
        <w:rPr>
          <w:lang w:val="fr-FR"/>
        </w:rPr>
      </w:pPr>
    </w:p>
    <w:p w14:paraId="2D4C0F95" w14:textId="77777777" w:rsidR="00EC1555" w:rsidRPr="002E12AA" w:rsidRDefault="00526A6D">
      <w:pPr>
        <w:pStyle w:val="Titre2"/>
        <w:rPr>
          <w:u w:val="none"/>
          <w:lang w:val="fr-FR"/>
        </w:rPr>
      </w:pPr>
      <w:r w:rsidRPr="002E12AA">
        <w:rPr>
          <w:rFonts w:eastAsia="Gadugi"/>
          <w:lang w:val="fr-CA" w:bidi="fr-CA"/>
        </w:rPr>
        <w:t>Indemnité de vie dans le Nord</w:t>
      </w:r>
    </w:p>
    <w:p w14:paraId="59FE9E6B" w14:textId="77777777" w:rsidR="00EC1555" w:rsidRPr="002E12AA" w:rsidRDefault="00EC1555">
      <w:pPr>
        <w:pStyle w:val="Corpsdetexte"/>
        <w:rPr>
          <w:b/>
          <w:lang w:val="fr-FR"/>
        </w:rPr>
      </w:pPr>
    </w:p>
    <w:p w14:paraId="1810602A" w14:textId="77777777" w:rsidR="00EC1555" w:rsidRPr="002E12AA" w:rsidRDefault="00526A6D">
      <w:pPr>
        <w:pStyle w:val="Corpsdetexte"/>
        <w:ind w:left="120" w:right="133"/>
        <w:rPr>
          <w:lang w:val="fr-FR"/>
        </w:rPr>
      </w:pPr>
      <w:r w:rsidRPr="002E12AA">
        <w:rPr>
          <w:rFonts w:eastAsia="Gadugi"/>
          <w:lang w:val="fr-CA" w:bidi="fr-CA"/>
        </w:rPr>
        <w:t>Un employé embauché pour travailler à distance dans le cadre de la Politique d’embauche à distance et qui travaille à l’extérieur du Nunavut ne sera pas admissible à l’Indemnité de vie dans le Nord.</w:t>
      </w:r>
    </w:p>
    <w:p w14:paraId="4745F74F" w14:textId="77777777" w:rsidR="00EC1555" w:rsidRPr="002E12AA" w:rsidRDefault="00EC1555">
      <w:pPr>
        <w:pStyle w:val="Corpsdetexte"/>
        <w:rPr>
          <w:lang w:val="fr-FR"/>
        </w:rPr>
      </w:pPr>
    </w:p>
    <w:p w14:paraId="622D798C" w14:textId="77777777" w:rsidR="00EC1555" w:rsidRPr="002E12AA" w:rsidRDefault="00526A6D">
      <w:pPr>
        <w:pStyle w:val="Corpsdetexte"/>
        <w:ind w:left="120" w:right="235"/>
        <w:rPr>
          <w:lang w:val="fr-FR"/>
        </w:rPr>
      </w:pPr>
      <w:r w:rsidRPr="002E12AA">
        <w:rPr>
          <w:rFonts w:eastAsia="Gadugi"/>
          <w:lang w:val="fr-CA" w:bidi="fr-CA"/>
        </w:rPr>
        <w:t>Un employé qui travaille à distance au Nunavut serait admissible à l’Indemnité de vie dans le Nord applicable à la collectivité ou il travaille.</w:t>
      </w:r>
    </w:p>
    <w:p w14:paraId="059CE6A0" w14:textId="77777777" w:rsidR="00EC1555" w:rsidRPr="002E12AA" w:rsidRDefault="00EC1555">
      <w:pPr>
        <w:pStyle w:val="Corpsdetexte"/>
        <w:rPr>
          <w:lang w:val="fr-FR"/>
        </w:rPr>
      </w:pPr>
    </w:p>
    <w:p w14:paraId="6F4837C7" w14:textId="77777777" w:rsidR="00EC1555" w:rsidRPr="002E12AA" w:rsidRDefault="00526A6D">
      <w:pPr>
        <w:pStyle w:val="Titre2"/>
        <w:rPr>
          <w:u w:val="none"/>
          <w:lang w:val="fr-FR"/>
        </w:rPr>
      </w:pPr>
      <w:r w:rsidRPr="002E12AA">
        <w:rPr>
          <w:rFonts w:eastAsia="Gadugi"/>
          <w:lang w:val="fr-CA" w:bidi="fr-CA"/>
        </w:rPr>
        <w:t>Indemnité de résidence du Nunavut</w:t>
      </w:r>
    </w:p>
    <w:p w14:paraId="4090BB37" w14:textId="77777777" w:rsidR="00EC1555" w:rsidRPr="002E12AA" w:rsidRDefault="00EC1555">
      <w:pPr>
        <w:pStyle w:val="Corpsdetexte"/>
        <w:rPr>
          <w:b/>
          <w:lang w:val="fr-FR"/>
        </w:rPr>
      </w:pPr>
    </w:p>
    <w:p w14:paraId="0B6AF271" w14:textId="77777777" w:rsidR="00EC1555" w:rsidRPr="002E12AA" w:rsidRDefault="00526A6D">
      <w:pPr>
        <w:pStyle w:val="Corpsdetexte"/>
        <w:ind w:left="119" w:right="133"/>
        <w:rPr>
          <w:lang w:val="fr-FR"/>
        </w:rPr>
      </w:pPr>
      <w:r w:rsidRPr="002E12AA">
        <w:rPr>
          <w:rFonts w:eastAsia="Gadugi"/>
          <w:lang w:val="fr-CA" w:bidi="fr-CA"/>
        </w:rPr>
        <w:t>L’Indemnité de résidence du Nunavut ou toute autre mesure incitative pour les employés dans le territoire (c.-à-d. les mesures incitatives liées au fait de résider au Nunavut) ne s’appliquent pas aux employés à distance qui travaillent à l’extérieur du territoire.</w:t>
      </w:r>
    </w:p>
    <w:p w14:paraId="20E39B24" w14:textId="77777777" w:rsidR="00EC1555" w:rsidRPr="002E12AA" w:rsidRDefault="00526A6D">
      <w:pPr>
        <w:pStyle w:val="Titre2"/>
        <w:spacing w:before="274"/>
        <w:rPr>
          <w:u w:val="none"/>
          <w:lang w:val="fr-FR"/>
        </w:rPr>
      </w:pPr>
      <w:r w:rsidRPr="002E12AA">
        <w:rPr>
          <w:rFonts w:eastAsia="Gadugi"/>
          <w:spacing w:val="-2"/>
          <w:lang w:val="fr-CA" w:bidi="fr-CA"/>
        </w:rPr>
        <w:t>Déménagement</w:t>
      </w:r>
    </w:p>
    <w:p w14:paraId="56C36F7F" w14:textId="77777777" w:rsidR="00EC1555" w:rsidRPr="002E12AA" w:rsidRDefault="00EC1555">
      <w:pPr>
        <w:pStyle w:val="Corpsdetexte"/>
        <w:rPr>
          <w:b/>
          <w:lang w:val="fr-FR"/>
        </w:rPr>
      </w:pPr>
    </w:p>
    <w:p w14:paraId="2299368D" w14:textId="77777777" w:rsidR="00EC1555" w:rsidRPr="002E12AA" w:rsidRDefault="00526A6D">
      <w:pPr>
        <w:pStyle w:val="Corpsdetexte"/>
        <w:ind w:left="120" w:right="133"/>
        <w:rPr>
          <w:lang w:val="fr-FR"/>
        </w:rPr>
      </w:pPr>
      <w:r w:rsidRPr="002E12AA">
        <w:rPr>
          <w:rFonts w:eastAsia="Gadugi"/>
          <w:lang w:val="fr-CA" w:bidi="fr-CA"/>
        </w:rPr>
        <w:t xml:space="preserve">Aucune indemnité de déménagement n’est offerte à un employé embauché en vertu de la Politique d’embauche à distance et qui choisit de travailler à distance. Il est entendu que si un employé du GN </w:t>
      </w:r>
      <w:proofErr w:type="gramStart"/>
      <w:r w:rsidRPr="002E12AA">
        <w:rPr>
          <w:rFonts w:eastAsia="Gadugi"/>
          <w:lang w:val="fr-CA" w:bidi="fr-CA"/>
        </w:rPr>
        <w:t>postule à</w:t>
      </w:r>
      <w:proofErr w:type="gramEnd"/>
      <w:r w:rsidRPr="002E12AA">
        <w:rPr>
          <w:rFonts w:eastAsia="Gadugi"/>
          <w:lang w:val="fr-CA" w:bidi="fr-CA"/>
        </w:rPr>
        <w:t xml:space="preserve"> un poste affiché dans le cadre de la Politique d’embauche à distance, qu’il est retenu et qu’il choisit de travailler à distance à partir d’un endroit situé à l’extérieur de sa collectivité, il ne sera pas admissible aux indemnités de déménagement et ne pourra pas réclamer les frais de déménagement connexes.</w:t>
      </w:r>
    </w:p>
    <w:p w14:paraId="6ACE89C6" w14:textId="77777777" w:rsidR="00EC1555" w:rsidRPr="002E12AA" w:rsidRDefault="00EC1555">
      <w:pPr>
        <w:rPr>
          <w:lang w:val="fr-FR"/>
        </w:rPr>
        <w:sectPr w:rsidR="00EC1555" w:rsidRPr="002E12AA" w:rsidSect="00574D29">
          <w:pgSz w:w="12240" w:h="15840"/>
          <w:pgMar w:top="2260" w:right="1320" w:bottom="1760" w:left="1320" w:header="707" w:footer="1515" w:gutter="0"/>
          <w:cols w:space="720"/>
        </w:sectPr>
      </w:pPr>
    </w:p>
    <w:p w14:paraId="108866DF" w14:textId="77777777" w:rsidR="00EC1555" w:rsidRPr="002E12AA" w:rsidRDefault="00EC1555">
      <w:pPr>
        <w:pStyle w:val="Corpsdetexte"/>
        <w:spacing w:before="79"/>
        <w:rPr>
          <w:lang w:val="fr-FR"/>
        </w:rPr>
      </w:pPr>
    </w:p>
    <w:p w14:paraId="5BDF28E4" w14:textId="77777777" w:rsidR="00EC1555" w:rsidRPr="002E12AA" w:rsidRDefault="00526A6D">
      <w:pPr>
        <w:pStyle w:val="Titre2"/>
        <w:spacing w:before="1"/>
        <w:rPr>
          <w:u w:val="none"/>
          <w:lang w:val="fr-FR"/>
        </w:rPr>
      </w:pPr>
      <w:r w:rsidRPr="002E12AA">
        <w:rPr>
          <w:rFonts w:eastAsia="Gadugi"/>
          <w:lang w:val="fr-CA" w:bidi="fr-CA"/>
        </w:rPr>
        <w:t>Logement du personnel</w:t>
      </w:r>
    </w:p>
    <w:p w14:paraId="1B308F4B" w14:textId="193F3ACF" w:rsidR="00EC1555" w:rsidRPr="002E12AA" w:rsidRDefault="00526A6D">
      <w:pPr>
        <w:pStyle w:val="Corpsdetexte"/>
        <w:spacing w:before="276"/>
        <w:ind w:left="120" w:right="133"/>
        <w:rPr>
          <w:lang w:val="fr-FR"/>
        </w:rPr>
      </w:pPr>
      <w:r w:rsidRPr="002E12AA">
        <w:rPr>
          <w:rFonts w:eastAsia="Gadugi"/>
          <w:lang w:val="fr-CA" w:bidi="fr-CA"/>
        </w:rPr>
        <w:t>Le GN ne «</w:t>
      </w:r>
      <w:r w:rsidR="002E12AA">
        <w:rPr>
          <w:rFonts w:eastAsia="Gadugi"/>
          <w:lang w:val="fr-CA" w:bidi="fr-CA"/>
        </w:rPr>
        <w:t> </w:t>
      </w:r>
      <w:r w:rsidRPr="002E12AA">
        <w:rPr>
          <w:rFonts w:eastAsia="Gadugi"/>
          <w:lang w:val="fr-CA" w:bidi="fr-CA"/>
        </w:rPr>
        <w:t>réservera</w:t>
      </w:r>
      <w:r w:rsidR="002E12AA">
        <w:rPr>
          <w:rFonts w:eastAsia="Gadugi"/>
          <w:lang w:val="fr-CA" w:bidi="fr-CA"/>
        </w:rPr>
        <w:t> </w:t>
      </w:r>
      <w:r w:rsidRPr="002E12AA">
        <w:rPr>
          <w:rFonts w:eastAsia="Gadugi"/>
          <w:lang w:val="fr-CA" w:bidi="fr-CA"/>
        </w:rPr>
        <w:t>» pas de logement pour le personnel pour un employé du GN pendant qu’il occupe un poste à durée déterminée en tant qu’employé à distance à l’extérieur de son ancienne collectivité de résidence ou d’emploi.</w:t>
      </w:r>
    </w:p>
    <w:p w14:paraId="30F5E945" w14:textId="77777777" w:rsidR="00EC1555" w:rsidRPr="002E12AA" w:rsidRDefault="00EC1555">
      <w:pPr>
        <w:pStyle w:val="Corpsdetexte"/>
        <w:rPr>
          <w:lang w:val="fr-FR"/>
        </w:rPr>
      </w:pPr>
    </w:p>
    <w:p w14:paraId="6502B84F" w14:textId="77777777" w:rsidR="00EC1555" w:rsidRPr="002E12AA" w:rsidRDefault="00526A6D">
      <w:pPr>
        <w:pStyle w:val="Titre1"/>
        <w:numPr>
          <w:ilvl w:val="0"/>
          <w:numId w:val="1"/>
        </w:numPr>
        <w:tabs>
          <w:tab w:val="left" w:pos="387"/>
        </w:tabs>
        <w:ind w:left="387" w:hanging="267"/>
      </w:pPr>
      <w:r w:rsidRPr="002E12AA">
        <w:rPr>
          <w:rFonts w:eastAsia="Gadugi"/>
          <w:spacing w:val="-5"/>
          <w:lang w:val="fr-CA" w:bidi="fr-CA"/>
        </w:rPr>
        <w:t>RESPONSABILITÉS MINISTÉRIELLES</w:t>
      </w:r>
    </w:p>
    <w:p w14:paraId="34658A0A" w14:textId="77777777" w:rsidR="00EC1555" w:rsidRPr="002E12AA" w:rsidRDefault="00EC1555">
      <w:pPr>
        <w:pStyle w:val="Corpsdetexte"/>
        <w:rPr>
          <w:b/>
        </w:rPr>
      </w:pPr>
    </w:p>
    <w:p w14:paraId="366D6538" w14:textId="4365748A" w:rsidR="00EC1555" w:rsidRPr="002E12AA" w:rsidRDefault="00526A6D">
      <w:pPr>
        <w:pStyle w:val="Corpsdetexte"/>
        <w:ind w:left="120" w:right="133"/>
        <w:rPr>
          <w:lang w:val="fr-FR"/>
        </w:rPr>
      </w:pPr>
      <w:r w:rsidRPr="002E12AA">
        <w:rPr>
          <w:rFonts w:eastAsia="Gadugi"/>
          <w:lang w:val="fr-CA" w:bidi="fr-CA"/>
        </w:rPr>
        <w:t>Les dispositions fructueuses en matière d’embauche à distance reposent principalement sur le rôle du ministère embaucheur et, plus particulièrement, sur la personne qui supervise directement le titulaire du poste. Le superviseur direct doit s’assurer, à tout le moins, qu’à la date d’entrée en fonction (ou peu après)</w:t>
      </w:r>
      <w:r w:rsidR="002E12AA">
        <w:rPr>
          <w:rFonts w:eastAsia="Gadugi"/>
          <w:lang w:val="fr-CA" w:bidi="fr-CA"/>
        </w:rPr>
        <w:t> </w:t>
      </w:r>
      <w:r w:rsidRPr="002E12AA">
        <w:rPr>
          <w:rFonts w:eastAsia="Gadugi"/>
          <w:lang w:val="fr-CA" w:bidi="fr-CA"/>
        </w:rPr>
        <w:t>:</w:t>
      </w:r>
    </w:p>
    <w:p w14:paraId="1DD0E90B" w14:textId="77777777" w:rsidR="00EC1555" w:rsidRPr="002E12AA" w:rsidRDefault="00526A6D">
      <w:pPr>
        <w:pStyle w:val="Paragraphedeliste"/>
        <w:numPr>
          <w:ilvl w:val="1"/>
          <w:numId w:val="1"/>
        </w:numPr>
        <w:tabs>
          <w:tab w:val="left" w:pos="840"/>
        </w:tabs>
        <w:spacing w:before="274"/>
        <w:ind w:right="762"/>
        <w:rPr>
          <w:sz w:val="24"/>
          <w:lang w:val="fr-FR"/>
        </w:rPr>
      </w:pPr>
      <w:r w:rsidRPr="002E12AA">
        <w:rPr>
          <w:rFonts w:eastAsia="Gadugi"/>
          <w:sz w:val="24"/>
          <w:lang w:val="fr-CA" w:bidi="fr-CA"/>
        </w:rPr>
        <w:t>Tout l’équipement requis a été commandé et expédié à l’employé (p. ex., ordinateur, écran, clavier, appareil photo, casque, numériseur, imprimante);</w:t>
      </w:r>
    </w:p>
    <w:p w14:paraId="7288FA59" w14:textId="77777777" w:rsidR="00EC1555" w:rsidRPr="002E12AA" w:rsidRDefault="00526A6D">
      <w:pPr>
        <w:pStyle w:val="Paragraphedeliste"/>
        <w:numPr>
          <w:ilvl w:val="1"/>
          <w:numId w:val="1"/>
        </w:numPr>
        <w:tabs>
          <w:tab w:val="left" w:pos="839"/>
        </w:tabs>
        <w:spacing w:line="292" w:lineRule="exact"/>
        <w:ind w:left="839" w:hanging="359"/>
        <w:rPr>
          <w:sz w:val="24"/>
          <w:lang w:val="fr-FR"/>
        </w:rPr>
      </w:pPr>
      <w:r w:rsidRPr="002E12AA">
        <w:rPr>
          <w:rFonts w:eastAsia="Gadugi"/>
          <w:sz w:val="24"/>
          <w:lang w:val="fr-CA" w:bidi="fr-CA"/>
        </w:rPr>
        <w:t>L’employé a réussi à installer l’équipement;</w:t>
      </w:r>
    </w:p>
    <w:p w14:paraId="0BF920BF" w14:textId="77777777" w:rsidR="00EC1555" w:rsidRPr="002E12AA" w:rsidRDefault="00526A6D">
      <w:pPr>
        <w:pStyle w:val="Paragraphedeliste"/>
        <w:numPr>
          <w:ilvl w:val="1"/>
          <w:numId w:val="1"/>
        </w:numPr>
        <w:tabs>
          <w:tab w:val="left" w:pos="839"/>
        </w:tabs>
        <w:spacing w:line="293" w:lineRule="exact"/>
        <w:ind w:left="839" w:hanging="359"/>
        <w:rPr>
          <w:sz w:val="24"/>
          <w:lang w:val="fr-FR"/>
        </w:rPr>
      </w:pPr>
      <w:r w:rsidRPr="002E12AA">
        <w:rPr>
          <w:rFonts w:eastAsia="Gadugi"/>
          <w:sz w:val="24"/>
          <w:lang w:val="fr-CA" w:bidi="fr-CA"/>
        </w:rPr>
        <w:t>L’employé est en mesure d’accéder au réseau GN;</w:t>
      </w:r>
    </w:p>
    <w:p w14:paraId="6F69EEF7" w14:textId="77777777" w:rsidR="00EC1555" w:rsidRPr="002E12AA" w:rsidRDefault="00526A6D">
      <w:pPr>
        <w:pStyle w:val="Paragraphedeliste"/>
        <w:numPr>
          <w:ilvl w:val="1"/>
          <w:numId w:val="1"/>
        </w:numPr>
        <w:tabs>
          <w:tab w:val="left" w:pos="839"/>
        </w:tabs>
        <w:spacing w:line="292" w:lineRule="exact"/>
        <w:ind w:left="839" w:hanging="359"/>
        <w:rPr>
          <w:sz w:val="24"/>
          <w:lang w:val="fr-FR"/>
        </w:rPr>
      </w:pPr>
      <w:r w:rsidRPr="002E12AA">
        <w:rPr>
          <w:rFonts w:eastAsia="Gadugi"/>
          <w:sz w:val="24"/>
          <w:lang w:val="fr-CA" w:bidi="fr-CA"/>
        </w:rPr>
        <w:t>Les logiciels requis ont été installés;</w:t>
      </w:r>
    </w:p>
    <w:p w14:paraId="4E0160AE" w14:textId="77777777" w:rsidR="00EC1555" w:rsidRPr="002E12AA" w:rsidRDefault="00526A6D">
      <w:pPr>
        <w:pStyle w:val="Paragraphedeliste"/>
        <w:numPr>
          <w:ilvl w:val="1"/>
          <w:numId w:val="1"/>
        </w:numPr>
        <w:tabs>
          <w:tab w:val="left" w:pos="839"/>
        </w:tabs>
        <w:spacing w:line="292" w:lineRule="exact"/>
        <w:ind w:left="839" w:hanging="359"/>
        <w:rPr>
          <w:sz w:val="24"/>
          <w:lang w:val="fr-FR"/>
        </w:rPr>
      </w:pPr>
      <w:r w:rsidRPr="002E12AA">
        <w:rPr>
          <w:rFonts w:eastAsia="Gadugi"/>
          <w:sz w:val="24"/>
          <w:lang w:val="fr-CA" w:bidi="fr-CA"/>
        </w:rPr>
        <w:t>Tous les fichiers requis sont accessibles;</w:t>
      </w:r>
    </w:p>
    <w:p w14:paraId="25E6E33B" w14:textId="77777777" w:rsidR="00EC1555" w:rsidRPr="002E12AA" w:rsidRDefault="00526A6D">
      <w:pPr>
        <w:pStyle w:val="Paragraphedeliste"/>
        <w:numPr>
          <w:ilvl w:val="1"/>
          <w:numId w:val="1"/>
        </w:numPr>
        <w:tabs>
          <w:tab w:val="left" w:pos="839"/>
        </w:tabs>
        <w:spacing w:line="293" w:lineRule="exact"/>
        <w:ind w:left="839" w:hanging="359"/>
        <w:rPr>
          <w:sz w:val="24"/>
          <w:lang w:val="fr-FR"/>
        </w:rPr>
      </w:pPr>
      <w:r w:rsidRPr="002E12AA">
        <w:rPr>
          <w:rFonts w:eastAsia="Gadugi"/>
          <w:sz w:val="24"/>
          <w:lang w:val="fr-CA" w:bidi="fr-CA"/>
        </w:rPr>
        <w:t>L’employé a reçu un téléphone portable;</w:t>
      </w:r>
    </w:p>
    <w:p w14:paraId="25A8171E" w14:textId="77777777" w:rsidR="00EC1555" w:rsidRPr="002E12AA" w:rsidRDefault="00526A6D">
      <w:pPr>
        <w:pStyle w:val="Paragraphedeliste"/>
        <w:numPr>
          <w:ilvl w:val="1"/>
          <w:numId w:val="1"/>
        </w:numPr>
        <w:tabs>
          <w:tab w:val="left" w:pos="839"/>
        </w:tabs>
        <w:spacing w:line="293" w:lineRule="exact"/>
        <w:ind w:left="839" w:hanging="359"/>
        <w:rPr>
          <w:sz w:val="24"/>
          <w:lang w:val="fr-FR"/>
        </w:rPr>
      </w:pPr>
      <w:r w:rsidRPr="002E12AA">
        <w:rPr>
          <w:rFonts w:eastAsia="Gadugi"/>
          <w:sz w:val="24"/>
          <w:lang w:val="fr-CA" w:bidi="fr-CA"/>
        </w:rPr>
        <w:t>Un plan et un échéancier ont été créés pour l’accueil et l’orientation;</w:t>
      </w:r>
    </w:p>
    <w:p w14:paraId="3C8B94B8" w14:textId="77777777" w:rsidR="00EC1555" w:rsidRPr="002E12AA" w:rsidRDefault="00526A6D">
      <w:pPr>
        <w:pStyle w:val="Paragraphedeliste"/>
        <w:numPr>
          <w:ilvl w:val="1"/>
          <w:numId w:val="1"/>
        </w:numPr>
        <w:tabs>
          <w:tab w:val="left" w:pos="840"/>
        </w:tabs>
        <w:ind w:right="415"/>
        <w:rPr>
          <w:sz w:val="24"/>
          <w:lang w:val="fr-FR"/>
        </w:rPr>
      </w:pPr>
      <w:r w:rsidRPr="002E12AA">
        <w:rPr>
          <w:rFonts w:eastAsia="Gadugi"/>
          <w:sz w:val="24"/>
          <w:lang w:val="fr-CA" w:bidi="fr-CA"/>
        </w:rPr>
        <w:t>L’employé a accès et participe aux réunions ministérielles et aux séances de formation requises pour exécuter les fonctions liées à son emploi.</w:t>
      </w:r>
    </w:p>
    <w:p w14:paraId="51D520DF" w14:textId="77777777" w:rsidR="00EC1555" w:rsidRPr="002E12AA" w:rsidRDefault="00526A6D">
      <w:pPr>
        <w:pStyle w:val="Corpsdetexte"/>
        <w:spacing w:before="274"/>
        <w:ind w:left="120"/>
        <w:rPr>
          <w:lang w:val="fr-FR"/>
        </w:rPr>
      </w:pPr>
      <w:r w:rsidRPr="002E12AA">
        <w:rPr>
          <w:rFonts w:eastAsia="Gadugi"/>
          <w:color w:val="040C28"/>
          <w:lang w:val="fr-CA" w:bidi="fr-CA"/>
        </w:rPr>
        <w:t>Le superviseur direct travaille avec l’employé concernant le système de rendement du GN. Il est possible d’en savoir plus sur ce processus à la directive 316, Système de gestion du rendement, du Manuel des ressources humaines.</w:t>
      </w:r>
    </w:p>
    <w:p w14:paraId="785AF688" w14:textId="77777777" w:rsidR="00EC1555" w:rsidRPr="002E12AA" w:rsidRDefault="00526A6D">
      <w:pPr>
        <w:pStyle w:val="Titre1"/>
        <w:numPr>
          <w:ilvl w:val="0"/>
          <w:numId w:val="1"/>
        </w:numPr>
        <w:tabs>
          <w:tab w:val="left" w:pos="377"/>
        </w:tabs>
        <w:spacing w:before="273"/>
        <w:ind w:left="377" w:hanging="257"/>
        <w:rPr>
          <w:color w:val="040C28"/>
        </w:rPr>
      </w:pPr>
      <w:r w:rsidRPr="002E12AA">
        <w:rPr>
          <w:rFonts w:eastAsia="Gadugi"/>
          <w:color w:val="040C28"/>
          <w:lang w:val="fr-CA" w:bidi="fr-CA"/>
        </w:rPr>
        <w:t>AFFECTATIONS PAR INTÉRIM</w:t>
      </w:r>
    </w:p>
    <w:p w14:paraId="54B0B258" w14:textId="77777777" w:rsidR="00EC1555" w:rsidRPr="002E12AA" w:rsidRDefault="00EC1555">
      <w:pPr>
        <w:pStyle w:val="Corpsdetexte"/>
        <w:rPr>
          <w:b/>
        </w:rPr>
      </w:pPr>
    </w:p>
    <w:p w14:paraId="19B6CC63" w14:textId="77777777" w:rsidR="00EC1555" w:rsidRPr="002E12AA" w:rsidRDefault="00526A6D">
      <w:pPr>
        <w:pStyle w:val="Corpsdetexte"/>
        <w:ind w:left="120" w:right="133"/>
        <w:rPr>
          <w:lang w:val="fr-FR"/>
        </w:rPr>
      </w:pPr>
      <w:r w:rsidRPr="002E12AA">
        <w:rPr>
          <w:rFonts w:eastAsia="Gadugi"/>
          <w:color w:val="040C28"/>
          <w:lang w:val="fr-CA" w:bidi="fr-CA"/>
        </w:rPr>
        <w:t>En règle générale et conformément à l’esprit de la politique, un employé embauché en vertu de la Politique d’embauche à distance ne serait pas admissible à des affectations intérimaires.</w:t>
      </w:r>
    </w:p>
    <w:p w14:paraId="14CBB375" w14:textId="77777777" w:rsidR="00EC1555" w:rsidRPr="002E12AA" w:rsidRDefault="00EC1555">
      <w:pPr>
        <w:pStyle w:val="Corpsdetexte"/>
        <w:rPr>
          <w:lang w:val="fr-FR"/>
        </w:rPr>
      </w:pPr>
    </w:p>
    <w:p w14:paraId="65B03989" w14:textId="77777777" w:rsidR="00EC1555" w:rsidRPr="002E12AA" w:rsidRDefault="00526A6D">
      <w:pPr>
        <w:pStyle w:val="Titre1"/>
        <w:numPr>
          <w:ilvl w:val="0"/>
          <w:numId w:val="1"/>
        </w:numPr>
        <w:tabs>
          <w:tab w:val="left" w:pos="521"/>
        </w:tabs>
        <w:ind w:left="521" w:hanging="401"/>
        <w:rPr>
          <w:lang w:val="fr-FR"/>
        </w:rPr>
      </w:pPr>
      <w:r w:rsidRPr="002E12AA">
        <w:rPr>
          <w:rFonts w:eastAsia="Gadugi"/>
          <w:lang w:val="fr-CA" w:bidi="fr-CA"/>
        </w:rPr>
        <w:t>ATTENTES EN MATIÈRE DE RENDEMENT DES EMPLOYÉS</w:t>
      </w:r>
    </w:p>
    <w:p w14:paraId="349C3927" w14:textId="77777777" w:rsidR="00EC1555" w:rsidRPr="002E12AA" w:rsidRDefault="00EC1555">
      <w:pPr>
        <w:pStyle w:val="Corpsdetexte"/>
        <w:rPr>
          <w:b/>
          <w:lang w:val="fr-FR"/>
        </w:rPr>
      </w:pPr>
    </w:p>
    <w:p w14:paraId="684954B9" w14:textId="77777777" w:rsidR="00EC1555" w:rsidRPr="002E12AA" w:rsidRDefault="00526A6D">
      <w:pPr>
        <w:pStyle w:val="Corpsdetexte"/>
        <w:ind w:left="120" w:right="235"/>
        <w:rPr>
          <w:lang w:val="fr-FR"/>
        </w:rPr>
      </w:pPr>
      <w:r w:rsidRPr="002E12AA">
        <w:rPr>
          <w:rFonts w:eastAsia="Gadugi"/>
          <w:lang w:val="fr-CA" w:bidi="fr-CA"/>
        </w:rPr>
        <w:t>On s’attend à ce qu’un employé maintienne le même niveau de productivité et de qualité de travail lorsqu’il travaille à distance que s’il travaillait sur le lieu de travail désigné du GN.</w:t>
      </w:r>
    </w:p>
    <w:p w14:paraId="604428F4" w14:textId="77777777" w:rsidR="00EC1555" w:rsidRPr="002E12AA" w:rsidRDefault="00EC1555">
      <w:pPr>
        <w:rPr>
          <w:lang w:val="fr-FR"/>
        </w:rPr>
        <w:sectPr w:rsidR="00EC1555" w:rsidRPr="002E12AA" w:rsidSect="00574D29">
          <w:pgSz w:w="12240" w:h="15840"/>
          <w:pgMar w:top="2260" w:right="1320" w:bottom="1760" w:left="1320" w:header="707" w:footer="1515" w:gutter="0"/>
          <w:cols w:space="720"/>
        </w:sectPr>
      </w:pPr>
    </w:p>
    <w:p w14:paraId="31E3FA20" w14:textId="77777777" w:rsidR="00EC1555" w:rsidRPr="002E12AA" w:rsidRDefault="00EC1555">
      <w:pPr>
        <w:pStyle w:val="Corpsdetexte"/>
        <w:spacing w:before="79"/>
        <w:rPr>
          <w:lang w:val="fr-FR"/>
        </w:rPr>
      </w:pPr>
    </w:p>
    <w:p w14:paraId="11FF5D2B" w14:textId="77777777" w:rsidR="00EC1555" w:rsidRPr="002E12AA" w:rsidRDefault="00526A6D">
      <w:pPr>
        <w:pStyle w:val="Titre1"/>
        <w:numPr>
          <w:ilvl w:val="0"/>
          <w:numId w:val="1"/>
        </w:numPr>
        <w:tabs>
          <w:tab w:val="left" w:pos="507"/>
        </w:tabs>
        <w:spacing w:before="1"/>
        <w:ind w:left="507" w:hanging="387"/>
      </w:pPr>
      <w:r w:rsidRPr="002E12AA">
        <w:rPr>
          <w:rFonts w:eastAsia="Gadugi"/>
          <w:spacing w:val="-2"/>
          <w:lang w:val="fr-CA" w:bidi="fr-CA"/>
        </w:rPr>
        <w:t>TECHNOLOGIE DE L’INFORMATION</w:t>
      </w:r>
    </w:p>
    <w:p w14:paraId="0CA5EF4D" w14:textId="77777777" w:rsidR="00EC1555" w:rsidRPr="002E12AA" w:rsidRDefault="00526A6D">
      <w:pPr>
        <w:pStyle w:val="Corpsdetexte"/>
        <w:spacing w:before="276"/>
        <w:ind w:left="119" w:right="133"/>
        <w:rPr>
          <w:lang w:val="fr-FR"/>
        </w:rPr>
      </w:pPr>
      <w:r w:rsidRPr="002E12AA">
        <w:rPr>
          <w:rFonts w:eastAsia="Gadugi"/>
          <w:lang w:val="fr-CA" w:bidi="fr-CA"/>
        </w:rPr>
        <w:t>Le superviseur direct doit s’assurer que l’employé dispose de l’équipement fourni par le GN nécessaire à l’exercice de ses fonctions.</w:t>
      </w:r>
    </w:p>
    <w:p w14:paraId="54DA04AF" w14:textId="77777777" w:rsidR="00EC1555" w:rsidRPr="002E12AA" w:rsidRDefault="00EC1555">
      <w:pPr>
        <w:pStyle w:val="Corpsdetexte"/>
        <w:rPr>
          <w:lang w:val="fr-FR"/>
        </w:rPr>
      </w:pPr>
    </w:p>
    <w:p w14:paraId="4AF291C1" w14:textId="77777777" w:rsidR="00EC1555" w:rsidRPr="002E12AA" w:rsidRDefault="00526A6D">
      <w:pPr>
        <w:pStyle w:val="Corpsdetexte"/>
        <w:ind w:left="119" w:right="204"/>
        <w:rPr>
          <w:lang w:val="fr-FR"/>
        </w:rPr>
      </w:pPr>
      <w:r w:rsidRPr="002E12AA">
        <w:rPr>
          <w:rFonts w:eastAsia="Gadugi"/>
          <w:lang w:val="fr-CA" w:bidi="fr-CA"/>
        </w:rPr>
        <w:t>Le ministère des Services communautaires et gouvernementaux (SCG) veillera à ce qu’il y ait suffisamment d’ordinateurs et d’autres équipements de TI de soutien et les distribuera avec efficacité avant la date d’entrée en fonction de l’employé. Pour faciliter la mise en œuvre de cette politique, il est recommandé que les SCG fournissent aux ministères une liste de contrôle de l’équipement informatique standard requis par un employé travaillant à distance.</w:t>
      </w:r>
    </w:p>
    <w:p w14:paraId="56CE6D55" w14:textId="77777777" w:rsidR="00EC1555" w:rsidRPr="002E12AA" w:rsidRDefault="00EC1555">
      <w:pPr>
        <w:pStyle w:val="Corpsdetexte"/>
        <w:rPr>
          <w:lang w:val="fr-FR"/>
        </w:rPr>
      </w:pPr>
    </w:p>
    <w:p w14:paraId="48453603" w14:textId="62B9F77C" w:rsidR="00EC1555" w:rsidRPr="002E12AA" w:rsidRDefault="00526A6D">
      <w:pPr>
        <w:pStyle w:val="Corpsdetexte"/>
        <w:ind w:left="119" w:right="133"/>
        <w:rPr>
          <w:lang w:val="fr-FR"/>
        </w:rPr>
      </w:pPr>
      <w:r w:rsidRPr="002E12AA">
        <w:rPr>
          <w:rFonts w:eastAsia="Gadugi"/>
          <w:lang w:val="fr-CA" w:bidi="fr-CA"/>
        </w:rPr>
        <w:t>Le Service d</w:t>
      </w:r>
      <w:r w:rsidR="002E12AA">
        <w:rPr>
          <w:rFonts w:eastAsia="Gadugi"/>
          <w:lang w:val="fr-CA" w:bidi="fr-CA"/>
        </w:rPr>
        <w:t>’</w:t>
      </w:r>
      <w:r w:rsidRPr="002E12AA">
        <w:rPr>
          <w:rFonts w:eastAsia="Gadugi"/>
          <w:lang w:val="fr-CA" w:bidi="fr-CA"/>
        </w:rPr>
        <w:t>assistance technique des SCG sera à disposition des employés travaillant à distance en vertu de cette politique.</w:t>
      </w:r>
    </w:p>
    <w:p w14:paraId="2235ECA8" w14:textId="77777777" w:rsidR="00EC1555" w:rsidRPr="002E12AA" w:rsidRDefault="00EC1555">
      <w:pPr>
        <w:pStyle w:val="Corpsdetexte"/>
        <w:rPr>
          <w:lang w:val="fr-FR"/>
        </w:rPr>
      </w:pPr>
    </w:p>
    <w:p w14:paraId="09C49B29" w14:textId="77777777" w:rsidR="00EC1555" w:rsidRPr="002E12AA" w:rsidRDefault="00526A6D">
      <w:pPr>
        <w:pStyle w:val="Titre1"/>
        <w:numPr>
          <w:ilvl w:val="0"/>
          <w:numId w:val="1"/>
        </w:numPr>
        <w:tabs>
          <w:tab w:val="left" w:pos="520"/>
        </w:tabs>
        <w:ind w:left="520" w:hanging="401"/>
      </w:pPr>
      <w:r w:rsidRPr="002E12AA">
        <w:rPr>
          <w:rFonts w:eastAsia="Gadugi"/>
          <w:spacing w:val="-2"/>
          <w:lang w:val="fr-CA" w:bidi="fr-CA"/>
        </w:rPr>
        <w:t>SANTÉ ET SÉCURITÉ</w:t>
      </w:r>
    </w:p>
    <w:p w14:paraId="56813B3A" w14:textId="77777777" w:rsidR="00EC1555" w:rsidRPr="002E12AA" w:rsidRDefault="00EC1555">
      <w:pPr>
        <w:pStyle w:val="Corpsdetexte"/>
        <w:rPr>
          <w:b/>
        </w:rPr>
      </w:pPr>
    </w:p>
    <w:p w14:paraId="36C9F6EA" w14:textId="6C2015CF" w:rsidR="00EC1555" w:rsidRPr="002E12AA" w:rsidRDefault="00526A6D">
      <w:pPr>
        <w:pStyle w:val="Corpsdetexte"/>
        <w:ind w:left="119" w:right="830"/>
        <w:jc w:val="both"/>
        <w:rPr>
          <w:lang w:val="fr-FR"/>
        </w:rPr>
      </w:pPr>
      <w:r w:rsidRPr="002E12AA">
        <w:rPr>
          <w:rFonts w:eastAsia="Gadugi"/>
          <w:lang w:val="fr-CA" w:bidi="fr-CA"/>
        </w:rPr>
        <w:t>Une liste de contrôle d’autoévaluation de la santé et de la sécurité pour le travail à distance est disponible pour aider à guider les employés, qui sont responsables de s’assurer que leur lieu de travail à distance désigné est sûr et adapté au travail à distance.</w:t>
      </w:r>
    </w:p>
    <w:p w14:paraId="7D12367C" w14:textId="77777777" w:rsidR="00EC1555" w:rsidRPr="002E12AA" w:rsidRDefault="00EC1555">
      <w:pPr>
        <w:pStyle w:val="Corpsdetexte"/>
        <w:rPr>
          <w:lang w:val="fr-FR"/>
        </w:rPr>
      </w:pPr>
    </w:p>
    <w:p w14:paraId="3EC13E30" w14:textId="77777777" w:rsidR="00EC1555" w:rsidRPr="002E12AA" w:rsidRDefault="00526A6D">
      <w:pPr>
        <w:pStyle w:val="Titre1"/>
        <w:numPr>
          <w:ilvl w:val="0"/>
          <w:numId w:val="1"/>
        </w:numPr>
        <w:tabs>
          <w:tab w:val="left" w:pos="520"/>
        </w:tabs>
        <w:ind w:left="520" w:hanging="401"/>
        <w:rPr>
          <w:color w:val="040C28"/>
        </w:rPr>
      </w:pPr>
      <w:r w:rsidRPr="002E12AA">
        <w:rPr>
          <w:rFonts w:eastAsia="Gadugi"/>
          <w:color w:val="040C28"/>
          <w:lang w:val="fr-CA" w:bidi="fr-CA"/>
        </w:rPr>
        <w:t>DÉPLACEMENTS PROFESSIONNELS</w:t>
      </w:r>
    </w:p>
    <w:p w14:paraId="167B9D1E" w14:textId="77777777" w:rsidR="00EC1555" w:rsidRPr="002E12AA" w:rsidRDefault="00EC1555">
      <w:pPr>
        <w:pStyle w:val="Corpsdetexte"/>
        <w:rPr>
          <w:b/>
        </w:rPr>
      </w:pPr>
    </w:p>
    <w:p w14:paraId="1F474E09" w14:textId="77777777" w:rsidR="00EC1555" w:rsidRPr="002E12AA" w:rsidRDefault="00526A6D">
      <w:pPr>
        <w:pStyle w:val="Corpsdetexte"/>
        <w:ind w:left="119" w:right="133"/>
        <w:rPr>
          <w:lang w:val="fr-FR"/>
        </w:rPr>
      </w:pPr>
      <w:r w:rsidRPr="002E12AA">
        <w:rPr>
          <w:rFonts w:eastAsia="Gadugi"/>
          <w:color w:val="040C28"/>
          <w:lang w:val="fr-CA" w:bidi="fr-CA"/>
        </w:rPr>
        <w:t>Le ministère est responsable du paiement des frais de déplacement professionnel conformément aux conditions d’emploi et aux taux du GN.</w:t>
      </w:r>
    </w:p>
    <w:p w14:paraId="0D896359" w14:textId="77777777" w:rsidR="00EC1555" w:rsidRPr="002E12AA" w:rsidRDefault="00EC1555">
      <w:pPr>
        <w:pStyle w:val="Corpsdetexte"/>
        <w:rPr>
          <w:lang w:val="fr-FR"/>
        </w:rPr>
      </w:pPr>
    </w:p>
    <w:p w14:paraId="6AB50A06" w14:textId="77777777" w:rsidR="00EC1555" w:rsidRPr="002E12AA" w:rsidRDefault="00526A6D">
      <w:pPr>
        <w:pStyle w:val="Titre1"/>
        <w:numPr>
          <w:ilvl w:val="0"/>
          <w:numId w:val="1"/>
        </w:numPr>
        <w:tabs>
          <w:tab w:val="left" w:pos="517"/>
        </w:tabs>
        <w:ind w:left="517" w:hanging="398"/>
      </w:pPr>
      <w:r w:rsidRPr="002E12AA">
        <w:rPr>
          <w:rFonts w:eastAsia="Gadugi"/>
          <w:lang w:val="fr-CA" w:bidi="fr-CA"/>
        </w:rPr>
        <w:t>FORMATION ET AUTRES RESSOURCES</w:t>
      </w:r>
    </w:p>
    <w:p w14:paraId="3E4E66F7" w14:textId="77777777" w:rsidR="00EC1555" w:rsidRPr="002E12AA" w:rsidRDefault="00EC1555">
      <w:pPr>
        <w:pStyle w:val="Corpsdetexte"/>
        <w:rPr>
          <w:b/>
        </w:rPr>
      </w:pPr>
    </w:p>
    <w:p w14:paraId="60D0E2F3" w14:textId="77777777" w:rsidR="00EC1555" w:rsidRPr="002E12AA" w:rsidRDefault="00526A6D">
      <w:pPr>
        <w:pStyle w:val="Corpsdetexte"/>
        <w:ind w:left="119" w:right="3"/>
        <w:rPr>
          <w:lang w:val="fr-FR"/>
        </w:rPr>
      </w:pPr>
      <w:r w:rsidRPr="002E12AA">
        <w:rPr>
          <w:rFonts w:eastAsia="Gadugi"/>
          <w:lang w:val="fr-CA" w:bidi="fr-CA"/>
        </w:rPr>
        <w:t xml:space="preserve">Le ministère des Ressources humaines (Division de la formation de la fonction publique et Division </w:t>
      </w:r>
      <w:proofErr w:type="spellStart"/>
      <w:r w:rsidRPr="002E12AA">
        <w:rPr>
          <w:rFonts w:eastAsia="Gadugi"/>
          <w:lang w:val="fr-CA" w:bidi="fr-CA"/>
        </w:rPr>
        <w:t>Sivumuaqatigiit</w:t>
      </w:r>
      <w:proofErr w:type="spellEnd"/>
      <w:r w:rsidRPr="002E12AA">
        <w:rPr>
          <w:rFonts w:eastAsia="Gadugi"/>
          <w:lang w:val="fr-CA" w:bidi="fr-CA"/>
        </w:rPr>
        <w:t>) offre un éventail de cours de formation et de programmes de développement de carrière et de perfectionnement professionnel aux employés du GN. Ces programmes sont annoncés au moyen de courriels (messages d’intérêt public), dans le calendrier de formation du GN et par les coordonnateurs des ressources humaines. Certains de ces cours sont disponibles sur MS Teams (ou une plateforme comparable) et peuvent être suivis à distance.</w:t>
      </w:r>
    </w:p>
    <w:p w14:paraId="489F8095" w14:textId="77777777" w:rsidR="00EC1555" w:rsidRPr="002E12AA" w:rsidRDefault="00526A6D">
      <w:pPr>
        <w:pStyle w:val="Titre1"/>
        <w:numPr>
          <w:ilvl w:val="0"/>
          <w:numId w:val="1"/>
        </w:numPr>
        <w:tabs>
          <w:tab w:val="left" w:pos="510"/>
        </w:tabs>
        <w:spacing w:before="274"/>
        <w:ind w:left="510" w:hanging="391"/>
        <w:rPr>
          <w:color w:val="040C28"/>
          <w:lang w:val="fr-FR"/>
        </w:rPr>
      </w:pPr>
      <w:r w:rsidRPr="002E12AA">
        <w:rPr>
          <w:rFonts w:eastAsia="Gadugi"/>
          <w:color w:val="040C28"/>
          <w:lang w:val="fr-CA" w:bidi="fr-CA"/>
        </w:rPr>
        <w:t>DOCUMENTS FAISANT AUTORITÉ ET AUTRES RESSOURCES</w:t>
      </w:r>
    </w:p>
    <w:p w14:paraId="2A14BB15" w14:textId="77777777" w:rsidR="00EC1555" w:rsidRPr="002E12AA" w:rsidRDefault="00EC1555">
      <w:pPr>
        <w:pStyle w:val="Corpsdetexte"/>
        <w:rPr>
          <w:b/>
          <w:lang w:val="fr-FR"/>
        </w:rPr>
      </w:pPr>
    </w:p>
    <w:p w14:paraId="7859DE21" w14:textId="77777777" w:rsidR="00EC1555" w:rsidRPr="002E12AA" w:rsidRDefault="00526A6D">
      <w:pPr>
        <w:pStyle w:val="Paragraphedeliste"/>
        <w:numPr>
          <w:ilvl w:val="1"/>
          <w:numId w:val="1"/>
        </w:numPr>
        <w:tabs>
          <w:tab w:val="left" w:pos="839"/>
        </w:tabs>
        <w:spacing w:before="1" w:line="293" w:lineRule="exact"/>
        <w:ind w:left="839"/>
        <w:rPr>
          <w:color w:val="040C28"/>
          <w:sz w:val="24"/>
        </w:rPr>
      </w:pPr>
      <w:r w:rsidRPr="002E12AA">
        <w:rPr>
          <w:rFonts w:eastAsia="Gadugi"/>
          <w:color w:val="040C28"/>
          <w:sz w:val="24"/>
          <w:lang w:val="fr-CA" w:bidi="fr-CA"/>
        </w:rPr>
        <w:t>Politique d’embauche à distance</w:t>
      </w:r>
    </w:p>
    <w:p w14:paraId="2AAB9F76" w14:textId="77777777" w:rsidR="00EC1555" w:rsidRPr="002E12AA" w:rsidRDefault="00526A6D">
      <w:pPr>
        <w:pStyle w:val="Paragraphedeliste"/>
        <w:numPr>
          <w:ilvl w:val="1"/>
          <w:numId w:val="1"/>
        </w:numPr>
        <w:tabs>
          <w:tab w:val="left" w:pos="839"/>
        </w:tabs>
        <w:spacing w:line="293" w:lineRule="exact"/>
        <w:ind w:left="839"/>
        <w:rPr>
          <w:color w:val="040C28"/>
          <w:sz w:val="24"/>
          <w:lang w:val="fr-FR"/>
        </w:rPr>
      </w:pPr>
      <w:r w:rsidRPr="002E12AA">
        <w:rPr>
          <w:rFonts w:eastAsia="Gadugi"/>
          <w:color w:val="040C28"/>
          <w:sz w:val="24"/>
          <w:lang w:val="fr-CA" w:bidi="fr-CA"/>
        </w:rPr>
        <w:t>Liste des postes spécialisés approuvés pour l’embauche à distance</w:t>
      </w:r>
    </w:p>
    <w:p w14:paraId="151134EE" w14:textId="77777777" w:rsidR="00EC1555" w:rsidRPr="002E12AA" w:rsidRDefault="00526A6D">
      <w:pPr>
        <w:pStyle w:val="Paragraphedeliste"/>
        <w:numPr>
          <w:ilvl w:val="1"/>
          <w:numId w:val="1"/>
        </w:numPr>
        <w:tabs>
          <w:tab w:val="left" w:pos="839"/>
        </w:tabs>
        <w:spacing w:line="292" w:lineRule="exact"/>
        <w:ind w:left="839"/>
        <w:rPr>
          <w:color w:val="040C28"/>
          <w:sz w:val="24"/>
          <w:lang w:val="fr-FR"/>
        </w:rPr>
      </w:pPr>
      <w:r w:rsidRPr="002E12AA">
        <w:rPr>
          <w:rFonts w:eastAsia="Gadugi"/>
          <w:color w:val="040C28"/>
          <w:sz w:val="24"/>
          <w:lang w:val="fr-CA" w:bidi="fr-CA"/>
        </w:rPr>
        <w:lastRenderedPageBreak/>
        <w:t>Entente pour l’embauche à distance (modèle)</w:t>
      </w:r>
    </w:p>
    <w:p w14:paraId="502857BD" w14:textId="25F19FBC" w:rsidR="00EC1555" w:rsidRPr="002E12AA" w:rsidRDefault="00526A6D">
      <w:pPr>
        <w:pStyle w:val="Paragraphedeliste"/>
        <w:numPr>
          <w:ilvl w:val="1"/>
          <w:numId w:val="1"/>
        </w:numPr>
        <w:tabs>
          <w:tab w:val="left" w:pos="839"/>
        </w:tabs>
        <w:spacing w:line="292" w:lineRule="exact"/>
        <w:ind w:left="839"/>
        <w:rPr>
          <w:color w:val="040C28"/>
          <w:sz w:val="24"/>
          <w:lang w:val="fr-FR"/>
        </w:rPr>
      </w:pPr>
      <w:r w:rsidRPr="002E12AA">
        <w:rPr>
          <w:rFonts w:eastAsia="Gadugi"/>
          <w:sz w:val="24"/>
          <w:lang w:val="fr-CA" w:bidi="fr-CA"/>
        </w:rPr>
        <w:t>Liste de contrôle d’autoévaluation de la santé et de la sécurité pour le travail à distance</w:t>
      </w:r>
    </w:p>
    <w:p w14:paraId="36BAE03A" w14:textId="77777777" w:rsidR="00EC1555" w:rsidRPr="002E12AA" w:rsidRDefault="00EC1555">
      <w:pPr>
        <w:spacing w:line="292" w:lineRule="exact"/>
        <w:rPr>
          <w:sz w:val="24"/>
          <w:lang w:val="fr-FR"/>
        </w:rPr>
        <w:sectPr w:rsidR="00EC1555" w:rsidRPr="002E12AA" w:rsidSect="00574D29">
          <w:pgSz w:w="12240" w:h="15840"/>
          <w:pgMar w:top="2260" w:right="1320" w:bottom="1760" w:left="1320" w:header="707" w:footer="1515" w:gutter="0"/>
          <w:cols w:space="720"/>
        </w:sectPr>
      </w:pPr>
    </w:p>
    <w:p w14:paraId="3A38E07F" w14:textId="77777777" w:rsidR="00EC1555" w:rsidRPr="002E12AA" w:rsidRDefault="00EC1555">
      <w:pPr>
        <w:pStyle w:val="Corpsdetexte"/>
        <w:spacing w:before="79"/>
        <w:rPr>
          <w:lang w:val="fr-FR"/>
        </w:rPr>
      </w:pPr>
    </w:p>
    <w:p w14:paraId="3309304B" w14:textId="77777777" w:rsidR="00EC1555" w:rsidRPr="002E12AA" w:rsidRDefault="00526A6D">
      <w:pPr>
        <w:pStyle w:val="Titre1"/>
        <w:numPr>
          <w:ilvl w:val="0"/>
          <w:numId w:val="1"/>
        </w:numPr>
        <w:tabs>
          <w:tab w:val="left" w:pos="521"/>
        </w:tabs>
        <w:spacing w:before="1"/>
        <w:ind w:left="521" w:hanging="401"/>
        <w:rPr>
          <w:color w:val="040C28"/>
        </w:rPr>
      </w:pPr>
      <w:r w:rsidRPr="002E12AA">
        <w:rPr>
          <w:rFonts w:eastAsia="Gadugi"/>
          <w:color w:val="040C28"/>
          <w:spacing w:val="-2"/>
          <w:lang w:val="fr-CA" w:bidi="fr-CA"/>
        </w:rPr>
        <w:t>PERSONNES-RESSOURCES</w:t>
      </w:r>
    </w:p>
    <w:p w14:paraId="028E8404" w14:textId="77777777" w:rsidR="00EC1555" w:rsidRPr="002E12AA" w:rsidRDefault="00526A6D">
      <w:pPr>
        <w:pStyle w:val="Corpsdetexte"/>
        <w:spacing w:before="276"/>
        <w:ind w:left="120" w:right="235"/>
        <w:rPr>
          <w:lang w:val="fr-FR"/>
        </w:rPr>
      </w:pPr>
      <w:r w:rsidRPr="002E12AA">
        <w:rPr>
          <w:rFonts w:eastAsia="Gadugi"/>
          <w:color w:val="040C28"/>
          <w:lang w:val="fr-CA" w:bidi="fr-CA"/>
        </w:rPr>
        <w:t>Pour en savoir plus sur la Politique d’embauche à distance et son application, communiquez avec le ministère des Ressources humaines :</w:t>
      </w:r>
    </w:p>
    <w:p w14:paraId="306B4DF8" w14:textId="77777777" w:rsidR="00EC1555" w:rsidRPr="002E12AA" w:rsidRDefault="00EC1555">
      <w:pPr>
        <w:pStyle w:val="Corpsdetexte"/>
        <w:rPr>
          <w:lang w:val="fr-FR"/>
        </w:rPr>
      </w:pPr>
    </w:p>
    <w:p w14:paraId="1F9AE5A2" w14:textId="77777777" w:rsidR="00EC1555" w:rsidRPr="002E12AA" w:rsidRDefault="00526A6D">
      <w:pPr>
        <w:pStyle w:val="Corpsdetexte"/>
        <w:ind w:left="840" w:right="6987"/>
        <w:rPr>
          <w:lang w:val="fr-FR"/>
        </w:rPr>
      </w:pPr>
      <w:r w:rsidRPr="002E12AA">
        <w:rPr>
          <w:rFonts w:eastAsia="Gadugi"/>
          <w:color w:val="040C28"/>
          <w:spacing w:val="-2"/>
          <w:lang w:val="fr-CA" w:bidi="fr-CA"/>
        </w:rPr>
        <w:t>Directeur, Dotation 867-975-6223</w:t>
      </w:r>
    </w:p>
    <w:p w14:paraId="14684DB9" w14:textId="77777777" w:rsidR="00EC1555" w:rsidRPr="002E12AA" w:rsidRDefault="00EC1555">
      <w:pPr>
        <w:pStyle w:val="Corpsdetexte"/>
        <w:rPr>
          <w:lang w:val="fr-FR"/>
        </w:rPr>
      </w:pPr>
    </w:p>
    <w:p w14:paraId="007A6BD5" w14:textId="77777777" w:rsidR="00EC1555" w:rsidRPr="002E12AA" w:rsidRDefault="00526A6D">
      <w:pPr>
        <w:pStyle w:val="Corpsdetexte"/>
        <w:ind w:left="840"/>
        <w:rPr>
          <w:lang w:val="fr-FR"/>
        </w:rPr>
      </w:pPr>
      <w:proofErr w:type="gramStart"/>
      <w:r w:rsidRPr="002E12AA">
        <w:rPr>
          <w:rFonts w:eastAsia="Gadugi"/>
          <w:color w:val="040C28"/>
          <w:spacing w:val="-5"/>
          <w:lang w:val="fr-CA" w:bidi="fr-CA"/>
        </w:rPr>
        <w:t>OU</w:t>
      </w:r>
      <w:proofErr w:type="gramEnd"/>
    </w:p>
    <w:p w14:paraId="738771A3" w14:textId="77777777" w:rsidR="00EC1555" w:rsidRPr="002E12AA" w:rsidRDefault="00EC1555">
      <w:pPr>
        <w:pStyle w:val="Corpsdetexte"/>
        <w:rPr>
          <w:lang w:val="fr-FR"/>
        </w:rPr>
      </w:pPr>
    </w:p>
    <w:p w14:paraId="2E1F8150" w14:textId="77777777" w:rsidR="00EC1555" w:rsidRPr="002E12AA" w:rsidRDefault="00526A6D">
      <w:pPr>
        <w:pStyle w:val="Corpsdetexte"/>
        <w:ind w:left="840" w:right="5971"/>
        <w:rPr>
          <w:lang w:val="fr-FR"/>
        </w:rPr>
      </w:pPr>
      <w:r w:rsidRPr="002E12AA">
        <w:rPr>
          <w:rFonts w:eastAsia="Gadugi"/>
          <w:color w:val="040C28"/>
          <w:lang w:val="fr-CA" w:bidi="fr-CA"/>
        </w:rPr>
        <w:t>Directeur, Division régionale de la dotation</w:t>
      </w:r>
    </w:p>
    <w:sectPr w:rsidR="00EC1555" w:rsidRPr="002E12AA">
      <w:pgSz w:w="12240" w:h="15840"/>
      <w:pgMar w:top="2260" w:right="1320" w:bottom="1760" w:left="1320" w:header="707" w:footer="1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90A8" w14:textId="77777777" w:rsidR="00574D29" w:rsidRDefault="00574D29">
      <w:r>
        <w:separator/>
      </w:r>
    </w:p>
  </w:endnote>
  <w:endnote w:type="continuationSeparator" w:id="0">
    <w:p w14:paraId="43203C70" w14:textId="77777777" w:rsidR="00574D29" w:rsidRDefault="0057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0C2" w14:textId="77777777" w:rsidR="00EC1555" w:rsidRDefault="00526A6D">
    <w:pPr>
      <w:pStyle w:val="Corpsdetexte"/>
      <w:spacing w:line="14" w:lineRule="auto"/>
      <w:rPr>
        <w:sz w:val="20"/>
      </w:rPr>
    </w:pPr>
    <w:r>
      <w:rPr>
        <w:rFonts w:ascii="Gadugi" w:eastAsia="Gadugi" w:hAnsi="Gadugi" w:cs="Gadugi"/>
        <w:noProof/>
        <w:lang w:val="fr-CA" w:bidi="fr-CA"/>
      </w:rPr>
      <mc:AlternateContent>
        <mc:Choice Requires="wps">
          <w:drawing>
            <wp:anchor distT="0" distB="0" distL="0" distR="0" simplePos="0" relativeHeight="487428096" behindDoc="1" locked="0" layoutInCell="1" allowOverlap="1" wp14:anchorId="018B242C" wp14:editId="51F74DDA">
              <wp:simplePos x="0" y="0"/>
              <wp:positionH relativeFrom="page">
                <wp:posOffset>5908040</wp:posOffset>
              </wp:positionH>
              <wp:positionV relativeFrom="page">
                <wp:posOffset>8915612</wp:posOffset>
              </wp:positionV>
              <wp:extent cx="95250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196215"/>
                      </a:xfrm>
                      <a:prstGeom prst="rect">
                        <a:avLst/>
                      </a:prstGeom>
                    </wps:spPr>
                    <wps:txbx>
                      <w:txbxContent>
                        <w:p w14:paraId="44ED8DEE" w14:textId="77777777" w:rsidR="00EC1555" w:rsidRDefault="00526A6D">
                          <w:pPr>
                            <w:pStyle w:val="Corpsdetexte"/>
                            <w:spacing w:before="12"/>
                            <w:ind w:left="20"/>
                          </w:pPr>
                          <w:r>
                            <w:rPr>
                              <w:rFonts w:ascii="Gadugi" w:eastAsia="Gadugi" w:hAnsi="Gadugi" w:cs="Gadugi"/>
                              <w:lang w:val="fr-CA" w:bidi="fr-CA"/>
                            </w:rPr>
                            <w:t>Page </w:t>
                          </w:r>
                          <w:r>
                            <w:rPr>
                              <w:rFonts w:ascii="Gadugi" w:eastAsia="Gadugi" w:hAnsi="Gadugi" w:cs="Gadugi"/>
                              <w:lang w:val="fr-CA" w:bidi="fr-CA"/>
                            </w:rPr>
                            <w:fldChar w:fldCharType="begin"/>
                          </w:r>
                          <w:r>
                            <w:rPr>
                              <w:rFonts w:ascii="Gadugi" w:eastAsia="Gadugi" w:hAnsi="Gadugi" w:cs="Gadugi"/>
                              <w:lang w:val="fr-CA" w:bidi="fr-CA"/>
                            </w:rPr>
                            <w:instrText xml:space="preserve"> PAGE </w:instrText>
                          </w:r>
                          <w:r>
                            <w:rPr>
                              <w:rFonts w:ascii="Gadugi" w:eastAsia="Gadugi" w:hAnsi="Gadugi" w:cs="Gadugi"/>
                              <w:lang w:val="fr-CA" w:bidi="fr-CA"/>
                            </w:rPr>
                            <w:fldChar w:fldCharType="separate"/>
                          </w:r>
                          <w:r>
                            <w:rPr>
                              <w:rFonts w:ascii="Gadugi" w:eastAsia="Gadugi" w:hAnsi="Gadugi" w:cs="Gadugi"/>
                              <w:lang w:val="fr-CA" w:bidi="fr-CA"/>
                            </w:rPr>
                            <w:t>10</w:t>
                          </w:r>
                          <w:r>
                            <w:rPr>
                              <w:rFonts w:ascii="Gadugi" w:eastAsia="Gadugi" w:hAnsi="Gadugi" w:cs="Gadugi"/>
                              <w:lang w:val="fr-CA" w:bidi="fr-CA"/>
                            </w:rPr>
                            <w:fldChar w:fldCharType="end"/>
                          </w:r>
                          <w:r>
                            <w:rPr>
                              <w:rFonts w:ascii="Gadugi" w:eastAsia="Gadugi" w:hAnsi="Gadugi" w:cs="Gadugi"/>
                              <w:lang w:val="fr-CA" w:bidi="fr-CA"/>
                            </w:rPr>
                            <w:t xml:space="preserve"> sur </w:t>
                          </w:r>
                          <w:r>
                            <w:rPr>
                              <w:rFonts w:ascii="Gadugi" w:eastAsia="Gadugi" w:hAnsi="Gadugi" w:cs="Gadugi"/>
                              <w:spacing w:val="-10"/>
                              <w:lang w:val="fr-CA" w:bidi="fr-CA"/>
                            </w:rPr>
                            <w:fldChar w:fldCharType="begin"/>
                          </w:r>
                          <w:r>
                            <w:rPr>
                              <w:rFonts w:ascii="Gadugi" w:eastAsia="Gadugi" w:hAnsi="Gadugi" w:cs="Gadugi"/>
                              <w:spacing w:val="-10"/>
                              <w:lang w:val="fr-CA" w:bidi="fr-CA"/>
                            </w:rPr>
                            <w:instrText xml:space="preserve"> NUMPAGES </w:instrText>
                          </w:r>
                          <w:r>
                            <w:rPr>
                              <w:rFonts w:ascii="Gadugi" w:eastAsia="Gadugi" w:hAnsi="Gadugi" w:cs="Gadugi"/>
                              <w:spacing w:val="-10"/>
                              <w:lang w:val="fr-CA" w:bidi="fr-CA"/>
                            </w:rPr>
                            <w:fldChar w:fldCharType="separate"/>
                          </w:r>
                          <w:r>
                            <w:rPr>
                              <w:rFonts w:ascii="Gadugi" w:eastAsia="Gadugi" w:hAnsi="Gadugi" w:cs="Gadugi"/>
                              <w:spacing w:val="-10"/>
                              <w:lang w:val="fr-CA" w:bidi="fr-CA"/>
                            </w:rPr>
                            <w:t>11</w:t>
                          </w:r>
                          <w:r>
                            <w:rPr>
                              <w:rFonts w:ascii="Gadugi" w:eastAsia="Gadugi" w:hAnsi="Gadugi" w:cs="Gadugi"/>
                              <w:spacing w:val="-10"/>
                              <w:lang w:val="fr-CA" w:bidi="fr-CA"/>
                            </w:rPr>
                            <w:fldChar w:fldCharType="end"/>
                          </w:r>
                        </w:p>
                      </w:txbxContent>
                    </wps:txbx>
                    <wps:bodyPr wrap="square" lIns="0" tIns="0" rIns="0" bIns="0" rtlCol="0">
                      <a:noAutofit/>
                    </wps:bodyPr>
                  </wps:wsp>
                </a:graphicData>
              </a:graphic>
            </wp:anchor>
          </w:drawing>
        </mc:Choice>
        <mc:Fallback>
          <w:pict>
            <v:shapetype w14:anchorId="018B242C" id="_x0000_t202" coordsize="21600,21600" o:spt="202" path="m,l,21600r21600,l21600,xe">
              <v:stroke joinstyle="miter"/>
              <v:path gradientshapeok="t" o:connecttype="rect"/>
            </v:shapetype>
            <v:shape id="Textbox 3" o:spid="_x0000_s1027" type="#_x0000_t202" style="position:absolute;margin-left:465.2pt;margin-top:702pt;width:75pt;height:15.45pt;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" filled="f" stroked="f">
              <v:textbox inset="0,0,0,0">
                <w:txbxContent>
                  <w:p w14:paraId="44ED8DEE" w14:textId="77777777" w:rsidR="00EC1555" w:rsidRDefault="00526A6D">
                    <w:pPr>
                      <w:pStyle w:val="BodyText"/>
                      <w:spacing w:before="12"/>
                      <w:ind w:left="20"/>
                    </w:pPr>
                    <w:r>
                      <w:rPr>
                        <w:rFonts w:ascii="Gadugi" w:eastAsia="Gadugi" w:hAnsi="Gadugi" w:cs="Gadugi"/>
                        <w:lang w:val="fr-CA" w:bidi="fr-CA"/>
                      </w:rPr>
                      <w:t>Page </w:t>
                    </w:r>
                    <w:r>
                      <w:rPr>
                        <w:rFonts w:ascii="Gadugi" w:eastAsia="Gadugi" w:hAnsi="Gadugi" w:cs="Gadugi"/>
                        <w:lang w:val="fr-CA" w:bidi="fr-CA"/>
                      </w:rPr>
                      <w:fldChar w:fldCharType="begin"/>
                    </w:r>
                    <w:r>
                      <w:rPr>
                        <w:rFonts w:ascii="Gadugi" w:eastAsia="Gadugi" w:hAnsi="Gadugi" w:cs="Gadugi"/>
                        <w:lang w:val="fr-CA" w:bidi="fr-CA"/>
                      </w:rPr>
                      <w:instrText xml:space="preserve"> PAGE </w:instrText>
                    </w:r>
                    <w:r>
                      <w:rPr>
                        <w:rFonts w:ascii="Gadugi" w:eastAsia="Gadugi" w:hAnsi="Gadugi" w:cs="Gadugi"/>
                        <w:lang w:val="fr-CA" w:bidi="fr-CA"/>
                      </w:rPr>
                      <w:fldChar w:fldCharType="separate"/>
                    </w:r>
                    <w:r>
                      <w:rPr>
                        <w:rFonts w:ascii="Gadugi" w:eastAsia="Gadugi" w:hAnsi="Gadugi" w:cs="Gadugi"/>
                        <w:lang w:val="fr-CA" w:bidi="fr-CA"/>
                      </w:rPr>
                      <w:t>10</w:t>
                    </w:r>
                    <w:r>
                      <w:rPr>
                        <w:rFonts w:ascii="Gadugi" w:eastAsia="Gadugi" w:hAnsi="Gadugi" w:cs="Gadugi"/>
                        <w:lang w:val="fr-CA" w:bidi="fr-CA"/>
                      </w:rPr>
                      <w:fldChar w:fldCharType="end"/>
                    </w:r>
                    <w:r>
                      <w:rPr>
                        <w:rFonts w:ascii="Gadugi" w:eastAsia="Gadugi" w:hAnsi="Gadugi" w:cs="Gadugi"/>
                        <w:lang w:val="fr-CA" w:bidi="fr-CA"/>
                      </w:rPr>
                      <w:t xml:space="preserve"> sur </w:t>
                    </w:r>
                    <w:r>
                      <w:rPr>
                        <w:rFonts w:ascii="Gadugi" w:eastAsia="Gadugi" w:hAnsi="Gadugi" w:cs="Gadugi"/>
                        <w:spacing w:val="-10"/>
                        <w:lang w:val="fr-CA" w:bidi="fr-CA"/>
                      </w:rPr>
                      <w:fldChar w:fldCharType="begin"/>
                    </w:r>
                    <w:r>
                      <w:rPr>
                        <w:rFonts w:ascii="Gadugi" w:eastAsia="Gadugi" w:hAnsi="Gadugi" w:cs="Gadugi"/>
                        <w:spacing w:val="-10"/>
                        <w:lang w:val="fr-CA" w:bidi="fr-CA"/>
                      </w:rPr>
                      <w:instrText xml:space="preserve"> NUMPAGES </w:instrText>
                    </w:r>
                    <w:r>
                      <w:rPr>
                        <w:rFonts w:ascii="Gadugi" w:eastAsia="Gadugi" w:hAnsi="Gadugi" w:cs="Gadugi"/>
                        <w:spacing w:val="-10"/>
                        <w:lang w:val="fr-CA" w:bidi="fr-CA"/>
                      </w:rPr>
                      <w:fldChar w:fldCharType="separate"/>
                    </w:r>
                    <w:r>
                      <w:rPr>
                        <w:rFonts w:ascii="Gadugi" w:eastAsia="Gadugi" w:hAnsi="Gadugi" w:cs="Gadugi"/>
                        <w:spacing w:val="-10"/>
                        <w:lang w:val="fr-CA" w:bidi="fr-CA"/>
                      </w:rPr>
                      <w:t>11</w:t>
                    </w:r>
                    <w:r>
                      <w:rPr>
                        <w:rFonts w:ascii="Gadugi" w:eastAsia="Gadugi" w:hAnsi="Gadugi" w:cs="Gadugi"/>
                        <w:spacing w:val="-10"/>
                        <w:lang w:val="fr-CA" w:bidi="fr-CA"/>
                      </w:rPr>
                      <w:fldChar w:fldCharType="end"/>
                    </w:r>
                  </w:p>
                </w:txbxContent>
              </v:textbox>
              <w10:wrap anchorx="page" anchory="page"/>
            </v:shape>
          </w:pict>
        </mc:Fallback>
      </mc:AlternateContent>
    </w:r>
    <w:r>
      <w:rPr>
        <w:rFonts w:ascii="Gadugi" w:eastAsia="Gadugi" w:hAnsi="Gadugi" w:cs="Gadugi"/>
        <w:noProof/>
        <w:lang w:val="fr-CA" w:bidi="fr-CA"/>
      </w:rPr>
      <mc:AlternateContent>
        <mc:Choice Requires="wps">
          <w:drawing>
            <wp:anchor distT="0" distB="0" distL="0" distR="0" simplePos="0" relativeHeight="487428608" behindDoc="1" locked="0" layoutInCell="1" allowOverlap="1" wp14:anchorId="177281EF" wp14:editId="1EEF75AF">
              <wp:simplePos x="0" y="0"/>
              <wp:positionH relativeFrom="page">
                <wp:posOffset>901700</wp:posOffset>
              </wp:positionH>
              <wp:positionV relativeFrom="page">
                <wp:posOffset>9090872</wp:posOffset>
              </wp:positionV>
              <wp:extent cx="2298700" cy="3714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0" cy="371475"/>
                      </a:xfrm>
                      <a:prstGeom prst="rect">
                        <a:avLst/>
                      </a:prstGeom>
                    </wps:spPr>
                    <wps:txbx>
                      <w:txbxContent>
                        <w:p w14:paraId="5F4F42C7" w14:textId="77777777" w:rsidR="00EC1555" w:rsidRPr="002E12AA" w:rsidRDefault="00526A6D">
                          <w:pPr>
                            <w:pStyle w:val="Corpsdetexte"/>
                            <w:spacing w:before="12"/>
                            <w:ind w:left="20" w:right="18"/>
                            <w:rPr>
                              <w:lang w:val="fr-FR"/>
                            </w:rPr>
                          </w:pPr>
                          <w:r>
                            <w:rPr>
                              <w:rFonts w:ascii="Gadugi" w:eastAsia="Gadugi" w:hAnsi="Gadugi" w:cs="Gadugi"/>
                              <w:lang w:val="fr-CA" w:bidi="fr-CA"/>
                            </w:rPr>
                            <w:t>Ministère des Ressources humaines, 16 février 2024</w:t>
                          </w:r>
                        </w:p>
                      </w:txbxContent>
                    </wps:txbx>
                    <wps:bodyPr wrap="square" lIns="0" tIns="0" rIns="0" bIns="0" rtlCol="0">
                      <a:noAutofit/>
                    </wps:bodyPr>
                  </wps:wsp>
                </a:graphicData>
              </a:graphic>
            </wp:anchor>
          </w:drawing>
        </mc:Choice>
        <mc:Fallback>
          <w:pict>
            <v:shapetype w14:anchorId="177281EF" id="_x0000_t202" coordsize="21600,21600" o:spt="202" path="m,l,21600r21600,l21600,xe">
              <v:stroke joinstyle="miter"/>
              <v:path gradientshapeok="t" o:connecttype="rect"/>
            </v:shapetype>
            <v:shape id="Textbox 4" o:spid="_x0000_s1028" type="#_x0000_t202" style="position:absolute;margin-left:71pt;margin-top:715.8pt;width:181pt;height:29.25pt;z-index:-1588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" filled="f" stroked="f">
              <v:textbox inset="0,0,0,0">
                <w:txbxContent>
                  <w:p w14:paraId="5F4F42C7" w14:textId="77777777" w:rsidR="00EC1555" w:rsidRPr="002E12AA" w:rsidRDefault="00526A6D">
                    <w:pPr>
                      <w:pStyle w:val="Corpsdetexte"/>
                      <w:spacing w:before="12"/>
                      <w:ind w:left="20" w:right="18"/>
                      <w:rPr>
                        <w:lang w:val="fr-FR"/>
                      </w:rPr>
                    </w:pPr>
                    <w:r>
                      <w:rPr>
                        <w:rFonts w:ascii="Gadugi" w:eastAsia="Gadugi" w:hAnsi="Gadugi" w:cs="Gadugi"/>
                        <w:lang w:val="fr-CA" w:bidi="fr-CA"/>
                      </w:rPr>
                      <w:t>Ministère des Ressources humaines, 16 février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F87F" w14:textId="77777777" w:rsidR="00574D29" w:rsidRDefault="00574D29">
      <w:r>
        <w:separator/>
      </w:r>
    </w:p>
  </w:footnote>
  <w:footnote w:type="continuationSeparator" w:id="0">
    <w:p w14:paraId="7DB2A5A3" w14:textId="77777777" w:rsidR="00574D29" w:rsidRDefault="0057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E2F4" w14:textId="77777777" w:rsidR="00EC1555" w:rsidRDefault="00526A6D">
    <w:pPr>
      <w:pStyle w:val="Corpsdetexte"/>
      <w:spacing w:line="14" w:lineRule="auto"/>
      <w:rPr>
        <w:sz w:val="20"/>
      </w:rPr>
    </w:pPr>
    <w:r>
      <w:rPr>
        <w:rFonts w:ascii="Gadugi" w:eastAsia="Gadugi" w:hAnsi="Gadugi" w:cs="Gadugi"/>
        <w:noProof/>
        <w:lang w:val="fr-CA" w:bidi="fr-CA"/>
      </w:rPr>
      <w:drawing>
        <wp:anchor distT="0" distB="0" distL="0" distR="0" simplePos="0" relativeHeight="487427072" behindDoc="1" locked="0" layoutInCell="1" allowOverlap="1" wp14:anchorId="71F3A058" wp14:editId="2A5B368C">
          <wp:simplePos x="0" y="0"/>
          <wp:positionH relativeFrom="page">
            <wp:posOffset>914400</wp:posOffset>
          </wp:positionH>
          <wp:positionV relativeFrom="page">
            <wp:posOffset>448946</wp:posOffset>
          </wp:positionV>
          <wp:extent cx="800099" cy="9971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00099" cy="997183"/>
                  </a:xfrm>
                  <a:prstGeom prst="rect">
                    <a:avLst/>
                  </a:prstGeom>
                </pic:spPr>
              </pic:pic>
            </a:graphicData>
          </a:graphic>
        </wp:anchor>
      </w:drawing>
    </w:r>
    <w:r>
      <w:rPr>
        <w:rFonts w:ascii="Gadugi" w:eastAsia="Gadugi" w:hAnsi="Gadugi" w:cs="Gadugi"/>
        <w:noProof/>
        <w:lang w:val="fr-CA" w:bidi="fr-CA"/>
      </w:rPr>
      <mc:AlternateContent>
        <mc:Choice Requires="wps">
          <w:drawing>
            <wp:anchor distT="0" distB="0" distL="0" distR="0" simplePos="0" relativeHeight="487427584" behindDoc="1" locked="0" layoutInCell="1" allowOverlap="1" wp14:anchorId="08487181" wp14:editId="5E3710C4">
              <wp:simplePos x="0" y="0"/>
              <wp:positionH relativeFrom="page">
                <wp:posOffset>5007355</wp:posOffset>
              </wp:positionH>
              <wp:positionV relativeFrom="page">
                <wp:posOffset>967952</wp:posOffset>
              </wp:positionV>
              <wp:extent cx="1863089" cy="3714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3089" cy="371475"/>
                      </a:xfrm>
                      <a:prstGeom prst="rect">
                        <a:avLst/>
                      </a:prstGeom>
                    </wps:spPr>
                    <wps:txbx>
                      <w:txbxContent>
                        <w:p w14:paraId="63827577" w14:textId="77777777" w:rsidR="00EC1555" w:rsidRDefault="00526A6D">
                          <w:pPr>
                            <w:spacing w:before="12"/>
                            <w:ind w:right="18"/>
                            <w:jc w:val="right"/>
                            <w:rPr>
                              <w:b/>
                              <w:sz w:val="24"/>
                            </w:rPr>
                          </w:pPr>
                          <w:r>
                            <w:rPr>
                              <w:rFonts w:ascii="Gadugi" w:eastAsia="Gadugi" w:hAnsi="Gadugi" w:cs="Gadugi"/>
                              <w:b/>
                              <w:sz w:val="24"/>
                              <w:lang w:val="fr-CA" w:bidi="fr-CA"/>
                            </w:rPr>
                            <w:t>POLITIQUE D’EMBAUCHE À DISTANCE</w:t>
                          </w:r>
                        </w:p>
                        <w:p w14:paraId="1EE14D98" w14:textId="77777777" w:rsidR="00EC1555" w:rsidRDefault="00526A6D">
                          <w:pPr>
                            <w:ind w:right="18"/>
                            <w:jc w:val="right"/>
                            <w:rPr>
                              <w:b/>
                              <w:sz w:val="24"/>
                            </w:rPr>
                          </w:pPr>
                          <w:r>
                            <w:rPr>
                              <w:rFonts w:ascii="Gadugi" w:eastAsia="Gadugi" w:hAnsi="Gadugi" w:cs="Gadugi"/>
                              <w:b/>
                              <w:spacing w:val="-2"/>
                              <w:sz w:val="24"/>
                              <w:lang w:val="fr-CA" w:bidi="fr-CA"/>
                            </w:rPr>
                            <w:t>DIRECTIVES</w:t>
                          </w:r>
                        </w:p>
                      </w:txbxContent>
                    </wps:txbx>
                    <wps:bodyPr wrap="square" lIns="0" tIns="0" rIns="0" bIns="0" rtlCol="0">
                      <a:noAutofit/>
                    </wps:bodyPr>
                  </wps:wsp>
                </a:graphicData>
              </a:graphic>
            </wp:anchor>
          </w:drawing>
        </mc:Choice>
        <mc:Fallback>
          <w:pict>
            <v:shapetype w14:anchorId="08487181" id="_x0000_t202" coordsize="21600,21600" o:spt="202" path="m,l,21600r21600,l21600,xe">
              <v:stroke joinstyle="miter"/>
              <v:path gradientshapeok="t" o:connecttype="rect"/>
            </v:shapetype>
            <v:shape id="Textbox 2" o:spid="_x0000_s1026" type="#_x0000_t202" style="position:absolute;margin-left:394.3pt;margin-top:76.2pt;width:146.7pt;height:29.25pt;z-index:-1588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" filled="f" stroked="f">
              <v:textbox inset="0,0,0,0">
                <w:txbxContent>
                  <w:p w14:paraId="63827577" w14:textId="77777777" w:rsidR="00EC1555" w:rsidRDefault="00526A6D">
                    <w:pPr>
                      <w:spacing w:before="12"/>
                      <w:ind w:right="18"/>
                      <w:jc w:val="right"/>
                      <w:rPr>
                        <w:b/>
                        <w:sz w:val="24"/>
                      </w:rPr>
                    </w:pPr>
                    <w:r>
                      <w:rPr>
                        <w:rFonts w:ascii="Gadugi" w:eastAsia="Gadugi" w:hAnsi="Gadugi" w:cs="Gadugi"/>
                        <w:b/>
                        <w:sz w:val="24"/>
                        <w:lang w:val="fr-CA" w:bidi="fr-CA"/>
                      </w:rPr>
                      <w:t>POLITIQUE D’EMBAUCHE À DISTANCE</w:t>
                    </w:r>
                  </w:p>
                  <w:p w14:paraId="1EE14D98" w14:textId="77777777" w:rsidR="00EC1555" w:rsidRDefault="00526A6D">
                    <w:pPr>
                      <w:ind w:right="18"/>
                      <w:jc w:val="right"/>
                      <w:rPr>
                        <w:b/>
                        <w:sz w:val="24"/>
                      </w:rPr>
                    </w:pPr>
                    <w:r>
                      <w:rPr>
                        <w:rFonts w:ascii="Gadugi" w:eastAsia="Gadugi" w:hAnsi="Gadugi" w:cs="Gadugi"/>
                        <w:b/>
                        <w:spacing w:val="-2"/>
                        <w:sz w:val="24"/>
                        <w:lang w:val="fr-CA" w:bidi="fr-CA"/>
                      </w:rPr>
                      <w:t>DIRECTIVES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C28"/>
    <w:multiLevelType w:val="hybridMultilevel"/>
    <w:tmpl w:val="36CC9A58"/>
    <w:lvl w:ilvl="0" w:tplc="8E1C2ACE">
      <w:start w:val="1"/>
      <w:numFmt w:val="decimal"/>
      <w:lvlText w:val="%1."/>
      <w:lvlJc w:val="left"/>
      <w:pPr>
        <w:ind w:left="456" w:hanging="336"/>
        <w:jc w:val="left"/>
      </w:pPr>
      <w:rPr>
        <w:rFonts w:hint="default"/>
        <w:spacing w:val="0"/>
        <w:w w:val="99"/>
        <w:lang w:val="en-US" w:eastAsia="en-US" w:bidi="ar-SA"/>
      </w:rPr>
    </w:lvl>
    <w:lvl w:ilvl="1" w:tplc="6C264760">
      <w:numFmt w:val="bullet"/>
      <w:lvlText w:val=""/>
      <w:lvlJc w:val="left"/>
      <w:pPr>
        <w:ind w:left="840" w:hanging="360"/>
      </w:pPr>
      <w:rPr>
        <w:rFonts w:ascii="Symbol" w:eastAsia="Symbol" w:hAnsi="Symbol" w:cs="Symbol" w:hint="default"/>
        <w:spacing w:val="0"/>
        <w:w w:val="100"/>
        <w:lang w:val="en-US" w:eastAsia="en-US" w:bidi="ar-SA"/>
      </w:rPr>
    </w:lvl>
    <w:lvl w:ilvl="2" w:tplc="A6269DE4">
      <w:numFmt w:val="bullet"/>
      <w:lvlText w:val="•"/>
      <w:lvlJc w:val="left"/>
      <w:pPr>
        <w:ind w:left="1813" w:hanging="360"/>
      </w:pPr>
      <w:rPr>
        <w:rFonts w:hint="default"/>
        <w:lang w:val="en-US" w:eastAsia="en-US" w:bidi="ar-SA"/>
      </w:rPr>
    </w:lvl>
    <w:lvl w:ilvl="3" w:tplc="B436FA24">
      <w:numFmt w:val="bullet"/>
      <w:lvlText w:val="•"/>
      <w:lvlJc w:val="left"/>
      <w:pPr>
        <w:ind w:left="2786" w:hanging="360"/>
      </w:pPr>
      <w:rPr>
        <w:rFonts w:hint="default"/>
        <w:lang w:val="en-US" w:eastAsia="en-US" w:bidi="ar-SA"/>
      </w:rPr>
    </w:lvl>
    <w:lvl w:ilvl="4" w:tplc="FABA43E4">
      <w:numFmt w:val="bullet"/>
      <w:lvlText w:val="•"/>
      <w:lvlJc w:val="left"/>
      <w:pPr>
        <w:ind w:left="3760" w:hanging="360"/>
      </w:pPr>
      <w:rPr>
        <w:rFonts w:hint="default"/>
        <w:lang w:val="en-US" w:eastAsia="en-US" w:bidi="ar-SA"/>
      </w:rPr>
    </w:lvl>
    <w:lvl w:ilvl="5" w:tplc="D1424BB6">
      <w:numFmt w:val="bullet"/>
      <w:lvlText w:val="•"/>
      <w:lvlJc w:val="left"/>
      <w:pPr>
        <w:ind w:left="4733" w:hanging="360"/>
      </w:pPr>
      <w:rPr>
        <w:rFonts w:hint="default"/>
        <w:lang w:val="en-US" w:eastAsia="en-US" w:bidi="ar-SA"/>
      </w:rPr>
    </w:lvl>
    <w:lvl w:ilvl="6" w:tplc="D94AA3D2">
      <w:numFmt w:val="bullet"/>
      <w:lvlText w:val="•"/>
      <w:lvlJc w:val="left"/>
      <w:pPr>
        <w:ind w:left="5706" w:hanging="360"/>
      </w:pPr>
      <w:rPr>
        <w:rFonts w:hint="default"/>
        <w:lang w:val="en-US" w:eastAsia="en-US" w:bidi="ar-SA"/>
      </w:rPr>
    </w:lvl>
    <w:lvl w:ilvl="7" w:tplc="38B61162">
      <w:numFmt w:val="bullet"/>
      <w:lvlText w:val="•"/>
      <w:lvlJc w:val="left"/>
      <w:pPr>
        <w:ind w:left="6680" w:hanging="360"/>
      </w:pPr>
      <w:rPr>
        <w:rFonts w:hint="default"/>
        <w:lang w:val="en-US" w:eastAsia="en-US" w:bidi="ar-SA"/>
      </w:rPr>
    </w:lvl>
    <w:lvl w:ilvl="8" w:tplc="5F2CAD2A">
      <w:numFmt w:val="bullet"/>
      <w:lvlText w:val="•"/>
      <w:lvlJc w:val="left"/>
      <w:pPr>
        <w:ind w:left="7653" w:hanging="360"/>
      </w:pPr>
      <w:rPr>
        <w:rFonts w:hint="default"/>
        <w:lang w:val="en-US" w:eastAsia="en-US" w:bidi="ar-SA"/>
      </w:rPr>
    </w:lvl>
  </w:abstractNum>
  <w:num w:numId="1" w16cid:durableId="39728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1555"/>
    <w:rsid w:val="002D35BF"/>
    <w:rsid w:val="002E12AA"/>
    <w:rsid w:val="00526A6D"/>
    <w:rsid w:val="00574D29"/>
    <w:rsid w:val="009B44F5"/>
    <w:rsid w:val="00A22EE7"/>
    <w:rsid w:val="00EC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BBF6"/>
  <w15:docId w15:val="{BD88D363-17CC-429B-8D4C-98F933F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US"/>
    </w:rPr>
  </w:style>
  <w:style w:type="paragraph" w:styleId="Titre1">
    <w:name w:val="heading 1"/>
    <w:basedOn w:val="Normal"/>
    <w:uiPriority w:val="9"/>
    <w:qFormat/>
    <w:pPr>
      <w:ind w:left="454" w:hanging="334"/>
      <w:outlineLvl w:val="0"/>
    </w:pPr>
    <w:rPr>
      <w:b/>
      <w:bCs/>
      <w:sz w:val="24"/>
      <w:szCs w:val="24"/>
    </w:rPr>
  </w:style>
  <w:style w:type="paragraph" w:styleId="Titre2">
    <w:name w:val="heading 2"/>
    <w:basedOn w:val="Normal"/>
    <w:uiPriority w:val="9"/>
    <w:unhideWhenUsed/>
    <w:qFormat/>
    <w:pPr>
      <w:ind w:left="120"/>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3440</Words>
  <Characters>18922</Characters>
  <Application>Microsoft Office Word</Application>
  <DocSecurity>0</DocSecurity>
  <Lines>157</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Tiffany</dc:creator>
  <dc:description/>
  <cp:lastModifiedBy>Pilar Calderon</cp:lastModifiedBy>
  <cp:revision>4</cp:revision>
  <dcterms:created xsi:type="dcterms:W3CDTF">2024-03-14T10:57:00Z</dcterms:created>
  <dcterms:modified xsi:type="dcterms:W3CDTF">2024-03-14T12:07:00Z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Acrobat PDFMaker 11 for Word</vt:lpwstr>
  </property>
  <property fmtid="{D5CDD505-2E9C-101B-9397-08002B2CF9AE}" pid="4" name="LastSaved">
    <vt:filetime>2024-03-11T00:00:00Z</vt:filetime>
  </property>
  <property fmtid="{D5CDD505-2E9C-101B-9397-08002B2CF9AE}" pid="5" name="Producer">
    <vt:lpwstr>Adobe PDF Library 11.0</vt:lpwstr>
  </property>
  <property fmtid="{D5CDD505-2E9C-101B-9397-08002B2CF9AE}" pid="6" name="SourceModified">
    <vt:lpwstr>D:20240301125032</vt:lpwstr>
  </property>
</Properties>
</file>